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5BE" w:rsidRDefault="002735BE">
      <w:pPr>
        <w:spacing w:after="6"/>
        <w:ind w:left="4537"/>
        <w:jc w:val="both"/>
      </w:pPr>
    </w:p>
    <w:tbl>
      <w:tblPr>
        <w:tblStyle w:val="TableGrid"/>
        <w:tblW w:w="9349" w:type="dxa"/>
        <w:tblInd w:w="-137" w:type="dxa"/>
        <w:tblCellMar>
          <w:top w:w="24" w:type="dxa"/>
          <w:left w:w="111" w:type="dxa"/>
          <w:bottom w:w="0" w:type="dxa"/>
          <w:right w:w="52" w:type="dxa"/>
        </w:tblCellMar>
        <w:tblLook w:val="04A0" w:firstRow="1" w:lastRow="0" w:firstColumn="1" w:lastColumn="0" w:noHBand="0" w:noVBand="1"/>
      </w:tblPr>
      <w:tblGrid>
        <w:gridCol w:w="1966"/>
        <w:gridCol w:w="1857"/>
        <w:gridCol w:w="5526"/>
      </w:tblGrid>
      <w:tr w:rsidR="002735BE">
        <w:trPr>
          <w:trHeight w:val="2476"/>
        </w:trPr>
        <w:tc>
          <w:tcPr>
            <w:tcW w:w="382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FABF8F"/>
              <w:right w:val="single" w:sz="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/>
              <w:ind w:left="52"/>
            </w:pPr>
            <w:r>
              <w:rPr>
                <w:rFonts w:ascii="Arial" w:eastAsia="Arial" w:hAnsi="Arial" w:cs="Arial"/>
                <w:b/>
                <w:sz w:val="20"/>
              </w:rPr>
              <w:t xml:space="preserve">DZIAŁANIE/PODDZIAŁANIE PO WER </w:t>
            </w:r>
          </w:p>
        </w:tc>
        <w:tc>
          <w:tcPr>
            <w:tcW w:w="5526" w:type="dxa"/>
            <w:tcBorders>
              <w:top w:val="single" w:sz="12" w:space="0" w:color="000000"/>
              <w:left w:val="single" w:sz="2" w:space="0" w:color="000000"/>
              <w:bottom w:val="single" w:sz="2" w:space="0" w:color="FABF8F"/>
              <w:right w:val="single" w:sz="12" w:space="0" w:color="000000"/>
            </w:tcBorders>
          </w:tcPr>
          <w:p w:rsidR="002735BE" w:rsidRDefault="00C13B33" w:rsidP="00C13B33">
            <w:pPr>
              <w:spacing w:after="40"/>
              <w:ind w:right="7"/>
            </w:pPr>
            <w:bookmarkStart w:id="0" w:name="_GoBack"/>
            <w:bookmarkEnd w:id="0"/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:rsidR="002735BE" w:rsidRDefault="00C13B33">
            <w:pPr>
              <w:spacing w:after="230"/>
              <w:ind w:right="53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 xml:space="preserve">Działanie 1.1. </w:t>
            </w:r>
          </w:p>
          <w:p w:rsidR="002735BE" w:rsidRDefault="00C13B33">
            <w:pPr>
              <w:spacing w:after="239" w:line="277" w:lineRule="auto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Wsparcie osób młodych pozostających bez pracy na regionalnym rynku pracy – projekty pozakonkursowe. </w:t>
            </w:r>
          </w:p>
          <w:p w:rsidR="002735BE" w:rsidRDefault="00C13B33">
            <w:pPr>
              <w:spacing w:after="90"/>
              <w:ind w:right="7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:rsidR="002735BE" w:rsidRDefault="00C13B33">
            <w:pPr>
              <w:spacing w:after="29"/>
              <w:ind w:right="57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 xml:space="preserve">Poddziałanie nr 1.1.2 </w:t>
            </w:r>
          </w:p>
          <w:p w:rsidR="002735BE" w:rsidRDefault="00C13B33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8"/>
              </w:rPr>
              <w:t>Wsparcie udzielane z Inicjatywy na rzecz zatrudnienia ludzi młodych</w:t>
            </w:r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</w:p>
        </w:tc>
      </w:tr>
      <w:tr w:rsidR="002735BE">
        <w:trPr>
          <w:trHeight w:val="586"/>
        </w:trPr>
        <w:tc>
          <w:tcPr>
            <w:tcW w:w="9349" w:type="dxa"/>
            <w:gridSpan w:val="3"/>
            <w:tcBorders>
              <w:top w:val="single" w:sz="2" w:space="0" w:color="FABF8F"/>
              <w:left w:val="single" w:sz="12" w:space="0" w:color="000000"/>
              <w:bottom w:val="single" w:sz="2" w:space="0" w:color="FABF8F"/>
              <w:right w:val="single" w:sz="1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/>
              <w:ind w:right="63"/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 xml:space="preserve">FISZKA PROJEKTU POZAKONKURSOWEGO WDROŻENIOWEGO </w:t>
            </w:r>
          </w:p>
        </w:tc>
      </w:tr>
      <w:tr w:rsidR="002735BE">
        <w:trPr>
          <w:trHeight w:val="509"/>
        </w:trPr>
        <w:tc>
          <w:tcPr>
            <w:tcW w:w="9349" w:type="dxa"/>
            <w:gridSpan w:val="3"/>
            <w:tcBorders>
              <w:top w:val="single" w:sz="2" w:space="0" w:color="FABF8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/>
              <w:ind w:right="62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 xml:space="preserve">PODSTAWOWE INFORMACJE O PROJEKCIE </w:t>
            </w:r>
          </w:p>
        </w:tc>
      </w:tr>
      <w:tr w:rsidR="002735BE">
        <w:trPr>
          <w:trHeight w:val="936"/>
        </w:trPr>
        <w:tc>
          <w:tcPr>
            <w:tcW w:w="1966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Tytuł lub zakres projektu </w:t>
            </w:r>
          </w:p>
        </w:tc>
        <w:tc>
          <w:tcPr>
            <w:tcW w:w="7383" w:type="dxa"/>
            <w:gridSpan w:val="2"/>
            <w:tcBorders>
              <w:top w:val="single" w:sz="12" w:space="0" w:color="000000"/>
              <w:left w:val="single" w:sz="2" w:space="0" w:color="000000"/>
              <w:bottom w:val="single" w:sz="6" w:space="0" w:color="000000"/>
              <w:right w:val="single" w:sz="12" w:space="0" w:color="000000"/>
            </w:tcBorders>
          </w:tcPr>
          <w:p w:rsidR="002735BE" w:rsidRDefault="00C13B33">
            <w:pPr>
              <w:spacing w:after="0"/>
              <w:ind w:right="49"/>
              <w:jc w:val="both"/>
            </w:pPr>
            <w:r>
              <w:rPr>
                <w:rFonts w:ascii="Arial" w:eastAsia="Arial" w:hAnsi="Arial" w:cs="Arial"/>
                <w:sz w:val="18"/>
              </w:rPr>
              <w:t xml:space="preserve">Realizowane </w:t>
            </w:r>
            <w:r>
              <w:rPr>
                <w:rFonts w:ascii="Arial" w:eastAsia="Arial" w:hAnsi="Arial" w:cs="Arial"/>
                <w:sz w:val="18"/>
              </w:rPr>
              <w:t>będą projekty obejmujące swoim zakresem instrumenty i usługi rynku pracy wynikające z ustawy z dnia 20 kwietnia 2004 r. o promocji zatrudnienia i instytucjach rynku pracy (Dz. U. z 2013 r., poz. 674, z późn. zm.).</w:t>
            </w:r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</w:p>
        </w:tc>
      </w:tr>
      <w:tr w:rsidR="002735BE" w:rsidTr="00C13B33">
        <w:trPr>
          <w:trHeight w:val="2412"/>
        </w:trPr>
        <w:tc>
          <w:tcPr>
            <w:tcW w:w="1966" w:type="dxa"/>
            <w:tcBorders>
              <w:top w:val="sing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14"/>
              <w:ind w:right="63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Uzasadnienie </w:t>
            </w:r>
          </w:p>
          <w:p w:rsidR="002735BE" w:rsidRDefault="00C13B33">
            <w:pPr>
              <w:spacing w:after="0" w:line="276" w:lineRule="auto"/>
              <w:ind w:left="107" w:right="75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realizacji projektu  </w:t>
            </w:r>
            <w:r>
              <w:rPr>
                <w:rFonts w:ascii="Arial" w:eastAsia="Arial" w:hAnsi="Arial" w:cs="Arial"/>
                <w:sz w:val="18"/>
              </w:rPr>
              <w:t xml:space="preserve">w trybie </w:t>
            </w:r>
          </w:p>
          <w:p w:rsidR="002735BE" w:rsidRDefault="00C13B33">
            <w:pPr>
              <w:spacing w:after="0"/>
              <w:ind w:right="66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pozakonkursowym </w:t>
            </w:r>
          </w:p>
        </w:tc>
        <w:tc>
          <w:tcPr>
            <w:tcW w:w="7383" w:type="dxa"/>
            <w:gridSpan w:val="2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2735BE" w:rsidRDefault="00C13B33">
            <w:pPr>
              <w:spacing w:after="195" w:line="283" w:lineRule="auto"/>
              <w:ind w:right="48"/>
              <w:jc w:val="both"/>
            </w:pPr>
            <w:r>
              <w:rPr>
                <w:rFonts w:ascii="Arial" w:eastAsia="Arial" w:hAnsi="Arial" w:cs="Arial"/>
                <w:sz w:val="18"/>
              </w:rPr>
              <w:t xml:space="preserve">Zgodnie z art. 38 ustawy z dnia 11 lipca 2014 r. </w:t>
            </w:r>
            <w:r>
              <w:rPr>
                <w:rFonts w:ascii="Arial" w:eastAsia="Arial" w:hAnsi="Arial" w:cs="Arial"/>
                <w:i/>
                <w:sz w:val="18"/>
              </w:rPr>
              <w:t>o zasadach realizacji programów w zakresie polityki spójności finansowanych w perspektywie finansowej 2014 - 2020</w:t>
            </w:r>
            <w:r>
              <w:rPr>
                <w:rFonts w:ascii="Arial" w:eastAsia="Arial" w:hAnsi="Arial" w:cs="Arial"/>
                <w:sz w:val="18"/>
              </w:rPr>
              <w:t xml:space="preserve"> wybór projektów do dofinansowania następuje w trybie konkursowym l</w:t>
            </w:r>
            <w:r>
              <w:rPr>
                <w:rFonts w:ascii="Arial" w:eastAsia="Arial" w:hAnsi="Arial" w:cs="Arial"/>
                <w:sz w:val="18"/>
              </w:rPr>
              <w:t xml:space="preserve">ub pozakonkursowym. </w:t>
            </w:r>
          </w:p>
          <w:p w:rsidR="002735BE" w:rsidRDefault="00C13B33">
            <w:pPr>
              <w:spacing w:after="229" w:line="276" w:lineRule="auto"/>
              <w:ind w:right="51"/>
              <w:jc w:val="both"/>
            </w:pPr>
            <w:r>
              <w:rPr>
                <w:rFonts w:ascii="Arial" w:eastAsia="Arial" w:hAnsi="Arial" w:cs="Arial"/>
                <w:sz w:val="18"/>
              </w:rPr>
              <w:t xml:space="preserve">Tryb pozakonkursowy został zastosowany do wyboru projektów, których wnioskodawcami, ze względu na charakter projektu, są podmioty jednoznacznie określone przed złożeniem wniosku o dofinansowanie projektu tj. podmioty realizujące zadania publiczne. </w:t>
            </w:r>
          </w:p>
          <w:p w:rsidR="002735BE" w:rsidRDefault="00C13B33">
            <w:pPr>
              <w:spacing w:after="0"/>
            </w:pPr>
            <w:r>
              <w:rPr>
                <w:rFonts w:ascii="Arial" w:eastAsia="Arial" w:hAnsi="Arial" w:cs="Arial"/>
                <w:sz w:val="18"/>
              </w:rPr>
              <w:t>Wybór o</w:t>
            </w:r>
            <w:r>
              <w:rPr>
                <w:rFonts w:ascii="Arial" w:eastAsia="Arial" w:hAnsi="Arial" w:cs="Arial"/>
                <w:sz w:val="18"/>
              </w:rPr>
              <w:t>kreślonego trybu należy do właściwej instytucji.</w:t>
            </w:r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</w:p>
        </w:tc>
      </w:tr>
      <w:tr w:rsidR="002735BE">
        <w:trPr>
          <w:trHeight w:val="1198"/>
        </w:trPr>
        <w:tc>
          <w:tcPr>
            <w:tcW w:w="196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19"/>
              <w:ind w:left="45"/>
            </w:pPr>
            <w:r>
              <w:rPr>
                <w:rFonts w:ascii="Arial" w:eastAsia="Arial" w:hAnsi="Arial" w:cs="Arial"/>
                <w:sz w:val="18"/>
              </w:rPr>
              <w:t xml:space="preserve">Cel szczegółowy PO </w:t>
            </w:r>
          </w:p>
          <w:p w:rsidR="002735BE" w:rsidRDefault="00C13B33">
            <w:pPr>
              <w:spacing w:after="0"/>
              <w:ind w:left="7" w:right="23"/>
              <w:jc w:val="center"/>
            </w:pPr>
            <w:r>
              <w:rPr>
                <w:rFonts w:ascii="Arial" w:eastAsia="Arial" w:hAnsi="Arial" w:cs="Arial"/>
                <w:sz w:val="18"/>
              </w:rPr>
              <w:t>WER,</w:t>
            </w:r>
            <w:r>
              <w:t xml:space="preserve"> </w:t>
            </w:r>
            <w:r>
              <w:rPr>
                <w:rFonts w:ascii="Arial" w:eastAsia="Arial" w:hAnsi="Arial" w:cs="Arial"/>
                <w:sz w:val="18"/>
              </w:rPr>
              <w:t xml:space="preserve">w ramach którego projekt będzie realizowany  </w:t>
            </w:r>
          </w:p>
        </w:tc>
        <w:tc>
          <w:tcPr>
            <w:tcW w:w="73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2735BE" w:rsidRDefault="00C13B33">
            <w:pPr>
              <w:spacing w:after="0"/>
              <w:ind w:right="60"/>
              <w:jc w:val="both"/>
            </w:pPr>
            <w:r>
              <w:rPr>
                <w:rFonts w:ascii="Arial" w:eastAsia="Arial" w:hAnsi="Arial" w:cs="Arial"/>
                <w:sz w:val="18"/>
              </w:rPr>
              <w:t>Zwiększenie możliwości zatrudnienia osób młodych do 29 roku życia bez pracy, w tym w szczególności osób, które nie uczestniczą w kszta</w:t>
            </w:r>
            <w:r>
              <w:rPr>
                <w:rFonts w:ascii="Arial" w:eastAsia="Arial" w:hAnsi="Arial" w:cs="Arial"/>
                <w:sz w:val="18"/>
              </w:rPr>
              <w:t xml:space="preserve">łceniu i szkoleniu (tzw. młodzież NEET). </w:t>
            </w:r>
          </w:p>
        </w:tc>
      </w:tr>
      <w:tr w:rsidR="002735BE">
        <w:trPr>
          <w:trHeight w:val="1157"/>
        </w:trPr>
        <w:tc>
          <w:tcPr>
            <w:tcW w:w="196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/>
              <w:ind w:left="4"/>
            </w:pPr>
            <w:r>
              <w:rPr>
                <w:rFonts w:ascii="Arial" w:eastAsia="Arial" w:hAnsi="Arial" w:cs="Arial"/>
                <w:sz w:val="18"/>
              </w:rPr>
              <w:t xml:space="preserve">Priorytet inwestycyjny </w:t>
            </w:r>
          </w:p>
        </w:tc>
        <w:tc>
          <w:tcPr>
            <w:tcW w:w="73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2735BE" w:rsidRDefault="00C13B33">
            <w:pPr>
              <w:spacing w:after="0"/>
              <w:ind w:right="54"/>
              <w:jc w:val="both"/>
            </w:pPr>
            <w:r>
              <w:rPr>
                <w:rFonts w:ascii="Arial" w:eastAsia="Arial" w:hAnsi="Arial" w:cs="Arial"/>
                <w:b/>
                <w:sz w:val="18"/>
              </w:rPr>
              <w:t xml:space="preserve">8ii </w:t>
            </w:r>
            <w:r>
              <w:rPr>
                <w:rFonts w:ascii="Arial" w:eastAsia="Arial" w:hAnsi="Arial" w:cs="Arial"/>
                <w:b/>
                <w:sz w:val="18"/>
              </w:rPr>
              <w:t>Trwała integracja na rynku pracy ludzi młodych, w szczególności tych, którzy nie pracują, nie kształcą się ani nie szkolą, w tym ludzi młodych zagrożonych wykluczeniem społecznym i ludzi młodych wywodzących się ze środowisk marginalizowanych, także poprzez</w:t>
            </w:r>
            <w:r>
              <w:rPr>
                <w:rFonts w:ascii="Arial" w:eastAsia="Arial" w:hAnsi="Arial" w:cs="Arial"/>
                <w:b/>
                <w:sz w:val="18"/>
              </w:rPr>
              <w:t xml:space="preserve"> wdrażanie gwarancji dla młodzieży </w:t>
            </w:r>
          </w:p>
        </w:tc>
      </w:tr>
      <w:tr w:rsidR="002735BE" w:rsidTr="00C13B33">
        <w:trPr>
          <w:trHeight w:val="678"/>
        </w:trPr>
        <w:tc>
          <w:tcPr>
            <w:tcW w:w="196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 w:line="276" w:lineRule="auto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Typ/typy projektów przewidziane do </w:t>
            </w:r>
          </w:p>
          <w:p w:rsidR="002735BE" w:rsidRDefault="00C13B33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realizacji w ramach projektu </w:t>
            </w:r>
          </w:p>
        </w:tc>
        <w:tc>
          <w:tcPr>
            <w:tcW w:w="73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2735BE" w:rsidRDefault="00C13B33">
            <w:pPr>
              <w:spacing w:after="0" w:line="250" w:lineRule="auto"/>
              <w:ind w:right="49"/>
              <w:jc w:val="both"/>
            </w:pPr>
            <w:r>
              <w:rPr>
                <w:rFonts w:ascii="Arial" w:eastAsia="Arial" w:hAnsi="Arial" w:cs="Arial"/>
                <w:sz w:val="18"/>
              </w:rPr>
              <w:t xml:space="preserve">Instrumenty i usługi rynku pracy wynikające z Ustawy z dnia 20 kwietnia 2004 r. o promocji zatrudnienia i instytucjach rynku pracy (Dz. U. z 2013 </w:t>
            </w:r>
            <w:r>
              <w:rPr>
                <w:rFonts w:ascii="Arial" w:eastAsia="Arial" w:hAnsi="Arial" w:cs="Arial"/>
                <w:sz w:val="18"/>
              </w:rPr>
              <w:t xml:space="preserve">r., poz. 674, z późn. zm.), z wyłączeniem robót publicznych, odnoszące się do następujących typów operacji osi I Osoby młode na rynku pracy Programu Operacyjnego Wiedza Edukacja Rozwój 2014-2020: </w:t>
            </w:r>
          </w:p>
          <w:p w:rsidR="002735BE" w:rsidRDefault="00C13B33">
            <w:pPr>
              <w:spacing w:after="56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:rsidR="002735BE" w:rsidRDefault="00C13B33">
            <w:pPr>
              <w:spacing w:after="73" w:line="275" w:lineRule="auto"/>
              <w:ind w:left="614" w:hanging="254"/>
              <w:jc w:val="both"/>
            </w:pPr>
            <w:r>
              <w:rPr>
                <w:rFonts w:ascii="Arial" w:eastAsia="Arial" w:hAnsi="Arial" w:cs="Arial"/>
                <w:sz w:val="18"/>
              </w:rPr>
              <w:t>1. Instrumenty i usługi rynku pracy służące indywidualiza</w:t>
            </w:r>
            <w:r>
              <w:rPr>
                <w:rFonts w:ascii="Arial" w:eastAsia="Arial" w:hAnsi="Arial" w:cs="Arial"/>
                <w:sz w:val="18"/>
              </w:rPr>
              <w:t xml:space="preserve">cji wsparcia oraz pomocy w zakresie określenia ścieżki zawodowej (obligatoryjne): </w:t>
            </w:r>
          </w:p>
          <w:p w:rsidR="002735BE" w:rsidRDefault="00C13B33">
            <w:pPr>
              <w:numPr>
                <w:ilvl w:val="0"/>
                <w:numId w:val="6"/>
              </w:numPr>
              <w:spacing w:after="13" w:line="274" w:lineRule="auto"/>
              <w:ind w:right="30" w:hanging="348"/>
            </w:pPr>
            <w:r>
              <w:rPr>
                <w:rFonts w:ascii="Arial" w:eastAsia="Arial" w:hAnsi="Arial" w:cs="Arial"/>
                <w:sz w:val="18"/>
              </w:rPr>
              <w:t xml:space="preserve">identyfikacja potrzeb osób młodych pozostających bez zatrudnienia oraz diagnozowanie możliwości w zakresie doskonalenia zawodowego, w tym </w:t>
            </w:r>
            <w:r>
              <w:rPr>
                <w:rFonts w:ascii="Arial" w:eastAsia="Arial" w:hAnsi="Arial" w:cs="Arial"/>
                <w:sz w:val="18"/>
              </w:rPr>
              <w:t xml:space="preserve">identyfikacja stopnia oddalenia od rynku pracy osób młodych, </w:t>
            </w:r>
          </w:p>
          <w:p w:rsidR="002735BE" w:rsidRDefault="00C13B33">
            <w:pPr>
              <w:numPr>
                <w:ilvl w:val="0"/>
                <w:numId w:val="6"/>
              </w:numPr>
              <w:spacing w:after="0" w:line="252" w:lineRule="auto"/>
              <w:ind w:right="30" w:hanging="348"/>
            </w:pPr>
            <w:r>
              <w:rPr>
                <w:rFonts w:ascii="Arial" w:eastAsia="Arial" w:hAnsi="Arial" w:cs="Arial"/>
                <w:sz w:val="18"/>
              </w:rPr>
              <w:t>kompleksowe i indywidualne pośrednictwo pracy w zakresie wyboru zawodu zgodnego z kwalifikacjami i kompetencjami wspieranej osoby lub poradnictwo zawodowe w zakresie planowania rozwoju kariery z</w:t>
            </w:r>
            <w:r>
              <w:rPr>
                <w:rFonts w:ascii="Arial" w:eastAsia="Arial" w:hAnsi="Arial" w:cs="Arial"/>
                <w:sz w:val="18"/>
              </w:rPr>
              <w:t xml:space="preserve">awodowej, w tym podnoszenia lub uzupełniania kompetencji i kwalifikacji zawodowych. </w:t>
            </w:r>
          </w:p>
          <w:p w:rsidR="002735BE" w:rsidRDefault="00C13B33">
            <w:pPr>
              <w:spacing w:after="69"/>
              <w:ind w:left="708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:rsidR="002735BE" w:rsidRDefault="00C13B33">
            <w:pPr>
              <w:spacing w:after="0"/>
              <w:ind w:left="360"/>
            </w:pPr>
            <w:r>
              <w:rPr>
                <w:rFonts w:ascii="Arial" w:eastAsia="Arial" w:hAnsi="Arial" w:cs="Arial"/>
                <w:sz w:val="18"/>
              </w:rPr>
              <w:lastRenderedPageBreak/>
              <w:t xml:space="preserve">2. Instrumenty i usługi rynku pracy skierowane do osób, które przedwcześnie </w:t>
            </w:r>
          </w:p>
        </w:tc>
      </w:tr>
    </w:tbl>
    <w:p w:rsidR="002735BE" w:rsidRDefault="002735BE">
      <w:pPr>
        <w:spacing w:after="0"/>
        <w:ind w:left="-1416" w:right="10617"/>
      </w:pPr>
    </w:p>
    <w:tbl>
      <w:tblPr>
        <w:tblStyle w:val="TableGrid"/>
        <w:tblW w:w="9352" w:type="dxa"/>
        <w:tblInd w:w="-137" w:type="dxa"/>
        <w:tblCellMar>
          <w:top w:w="39" w:type="dxa"/>
          <w:left w:w="111" w:type="dxa"/>
          <w:bottom w:w="0" w:type="dxa"/>
          <w:right w:w="5" w:type="dxa"/>
        </w:tblCellMar>
        <w:tblLook w:val="04A0" w:firstRow="1" w:lastRow="0" w:firstColumn="1" w:lastColumn="0" w:noHBand="0" w:noVBand="1"/>
      </w:tblPr>
      <w:tblGrid>
        <w:gridCol w:w="1966"/>
        <w:gridCol w:w="7386"/>
      </w:tblGrid>
      <w:tr w:rsidR="002735BE">
        <w:trPr>
          <w:trHeight w:val="10786"/>
        </w:trPr>
        <w:tc>
          <w:tcPr>
            <w:tcW w:w="196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ABF8F"/>
          </w:tcPr>
          <w:p w:rsidR="002735BE" w:rsidRDefault="002735BE"/>
        </w:tc>
        <w:tc>
          <w:tcPr>
            <w:tcW w:w="7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2735BE" w:rsidRDefault="00C13B33">
            <w:pPr>
              <w:spacing w:after="79" w:line="268" w:lineRule="auto"/>
              <w:ind w:left="614"/>
              <w:jc w:val="both"/>
            </w:pPr>
            <w:r>
              <w:rPr>
                <w:rFonts w:ascii="Arial" w:eastAsia="Arial" w:hAnsi="Arial" w:cs="Arial"/>
                <w:sz w:val="18"/>
              </w:rPr>
              <w:t xml:space="preserve">opuszczają system edukacji lub osób, u których zidentyfikowano potrzebę uzupełnienia lub zdobycia nowych umiejętności i kompetencji: </w:t>
            </w:r>
          </w:p>
          <w:p w:rsidR="002735BE" w:rsidRDefault="00C13B33">
            <w:pPr>
              <w:numPr>
                <w:ilvl w:val="0"/>
                <w:numId w:val="7"/>
              </w:numPr>
              <w:spacing w:after="1" w:line="241" w:lineRule="auto"/>
              <w:ind w:right="54" w:hanging="348"/>
              <w:jc w:val="both"/>
            </w:pPr>
            <w:r>
              <w:rPr>
                <w:rFonts w:ascii="Arial" w:eastAsia="Arial" w:hAnsi="Arial" w:cs="Arial"/>
                <w:sz w:val="18"/>
              </w:rPr>
              <w:t>kontynuacja nauki dla osób młodych, u których zdiagnozowano potrzebę uzupełnienia edukacji formalnej lub potrzebę potwierd</w:t>
            </w:r>
            <w:r>
              <w:rPr>
                <w:rFonts w:ascii="Arial" w:eastAsia="Arial" w:hAnsi="Arial" w:cs="Arial"/>
                <w:sz w:val="18"/>
              </w:rPr>
              <w:t xml:space="preserve">zenia kwalifikacji m.in. </w:t>
            </w:r>
          </w:p>
          <w:p w:rsidR="002735BE" w:rsidRDefault="00C13B33">
            <w:pPr>
              <w:spacing w:after="24"/>
              <w:ind w:left="708"/>
            </w:pPr>
            <w:r>
              <w:rPr>
                <w:rFonts w:ascii="Arial" w:eastAsia="Arial" w:hAnsi="Arial" w:cs="Arial"/>
                <w:sz w:val="18"/>
              </w:rPr>
              <w:t xml:space="preserve">poprzez odpowiednie egzaminy, </w:t>
            </w:r>
          </w:p>
          <w:p w:rsidR="002735BE" w:rsidRDefault="00C13B33">
            <w:pPr>
              <w:numPr>
                <w:ilvl w:val="0"/>
                <w:numId w:val="7"/>
              </w:numPr>
              <w:spacing w:after="0" w:line="258" w:lineRule="auto"/>
              <w:ind w:right="54" w:hanging="348"/>
              <w:jc w:val="both"/>
            </w:pPr>
            <w:r>
              <w:rPr>
                <w:rFonts w:ascii="Arial" w:eastAsia="Arial" w:hAnsi="Arial" w:cs="Arial"/>
                <w:sz w:val="18"/>
              </w:rPr>
              <w:t xml:space="preserve">nabywanie, podwyższanie lub dostosowywanie kompetencji i kwalifikacji, </w:t>
            </w:r>
            <w:r>
              <w:rPr>
                <w:rFonts w:ascii="Arial" w:eastAsia="Arial" w:hAnsi="Arial" w:cs="Arial"/>
                <w:sz w:val="18"/>
              </w:rPr>
              <w:t xml:space="preserve">niezbędnych na rynku pracy w kontekście zidentyfikowanych potrzeb osoby, której udzielane jest wsparcie, m.in. poprzez wysokiej jakości szkolenia. </w:t>
            </w:r>
          </w:p>
          <w:p w:rsidR="002735BE" w:rsidRDefault="00C13B33">
            <w:pPr>
              <w:spacing w:after="69"/>
              <w:ind w:left="708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:rsidR="002735BE" w:rsidRDefault="00C13B33">
            <w:pPr>
              <w:spacing w:after="97" w:line="247" w:lineRule="auto"/>
              <w:ind w:left="614" w:hanging="254"/>
              <w:jc w:val="both"/>
            </w:pPr>
            <w:r>
              <w:rPr>
                <w:rFonts w:ascii="Arial" w:eastAsia="Arial" w:hAnsi="Arial" w:cs="Arial"/>
                <w:sz w:val="18"/>
              </w:rPr>
              <w:t>3. Instrumenty i usługi rynku pracy służące zdobyciu doświadczenia zawodowego wymaganego przez pracodawców</w:t>
            </w:r>
            <w:r>
              <w:rPr>
                <w:rFonts w:ascii="Arial" w:eastAsia="Arial" w:hAnsi="Arial" w:cs="Arial"/>
                <w:sz w:val="18"/>
              </w:rPr>
              <w:t xml:space="preserve">: </w:t>
            </w:r>
          </w:p>
          <w:p w:rsidR="002735BE" w:rsidRDefault="00C13B33">
            <w:pPr>
              <w:numPr>
                <w:ilvl w:val="0"/>
                <w:numId w:val="8"/>
              </w:numPr>
              <w:spacing w:after="14" w:line="265" w:lineRule="auto"/>
              <w:ind w:right="104" w:hanging="348"/>
              <w:jc w:val="both"/>
            </w:pPr>
            <w:r>
              <w:rPr>
                <w:rFonts w:ascii="Arial" w:eastAsia="Arial" w:hAnsi="Arial" w:cs="Arial"/>
                <w:sz w:val="18"/>
              </w:rPr>
              <w:t xml:space="preserve">nabywanie lub uzupełnianie doświadczenia zawodowego oraz praktycznych umiejętności w zakresie wykonywania danego zawodu, m.in. poprzez staże  i praktyki, spełniające standardy wskazane w Europejskiej Ramie Jakości Praktyk i Staży, </w:t>
            </w:r>
          </w:p>
          <w:p w:rsidR="002735BE" w:rsidRDefault="00C13B33">
            <w:pPr>
              <w:numPr>
                <w:ilvl w:val="0"/>
                <w:numId w:val="8"/>
              </w:numPr>
              <w:spacing w:after="0"/>
              <w:ind w:right="104" w:hanging="348"/>
              <w:jc w:val="both"/>
            </w:pPr>
            <w:r>
              <w:rPr>
                <w:rFonts w:ascii="Arial" w:eastAsia="Arial" w:hAnsi="Arial" w:cs="Arial"/>
                <w:sz w:val="18"/>
              </w:rPr>
              <w:t>wsparcie zatrudnienia osoby młodej u przedsiębiorcy lub innego pracodawcy stanowiące zachętę do zatrudnienia, m.in. poprzez pokrycie kosztów subsydiowania zatrudnienia dla osób, u których zidentyfikowano adekwatność tej formy wsparcia, refundację wyposażen</w:t>
            </w:r>
            <w:r>
              <w:rPr>
                <w:rFonts w:ascii="Arial" w:eastAsia="Arial" w:hAnsi="Arial" w:cs="Arial"/>
                <w:sz w:val="18"/>
              </w:rPr>
              <w:t xml:space="preserve">ia lub doposażenia stanowiska (wyłącznie w połączeniu z subsydiowanym zatrudnieniem). </w:t>
            </w:r>
          </w:p>
          <w:p w:rsidR="002735BE" w:rsidRDefault="00C13B33">
            <w:pPr>
              <w:spacing w:after="69"/>
              <w:ind w:left="708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:rsidR="002735BE" w:rsidRDefault="00C13B33">
            <w:pPr>
              <w:spacing w:after="91" w:line="257" w:lineRule="auto"/>
              <w:ind w:left="614" w:right="220" w:hanging="254"/>
              <w:jc w:val="both"/>
            </w:pPr>
            <w:r>
              <w:rPr>
                <w:rFonts w:ascii="Arial" w:eastAsia="Arial" w:hAnsi="Arial" w:cs="Arial"/>
                <w:sz w:val="18"/>
              </w:rPr>
              <w:t>4. Instrumenty i usługi rynku pracy służące wsparciu mobilności międzysektorowej  i geograficznej (uwzględniając mobilność zawodową na europejskim rynku pracy za pośre</w:t>
            </w:r>
            <w:r>
              <w:rPr>
                <w:rFonts w:ascii="Arial" w:eastAsia="Arial" w:hAnsi="Arial" w:cs="Arial"/>
                <w:sz w:val="18"/>
              </w:rPr>
              <w:t xml:space="preserve">dnictwem sieci EURES): </w:t>
            </w:r>
          </w:p>
          <w:p w:rsidR="002735BE" w:rsidRDefault="00C13B33">
            <w:pPr>
              <w:numPr>
                <w:ilvl w:val="0"/>
                <w:numId w:val="9"/>
              </w:numPr>
              <w:spacing w:after="26"/>
              <w:ind w:right="102" w:hanging="348"/>
              <w:jc w:val="both"/>
            </w:pPr>
            <w:r>
              <w:rPr>
                <w:rFonts w:ascii="Arial" w:eastAsia="Arial" w:hAnsi="Arial" w:cs="Arial"/>
                <w:sz w:val="18"/>
              </w:rPr>
              <w:t>wsparcie mobilności międzysektorowej dla osób, które mają trudności ze znalezieniem zatrudnienia w sektorze lub branży, m.in. poprzez zmianę lub uzupełnienie kompetencji lub kwalifikacji pozwalającą na podjęcie zatrudnienia  w innym</w:t>
            </w:r>
            <w:r>
              <w:rPr>
                <w:rFonts w:ascii="Arial" w:eastAsia="Arial" w:hAnsi="Arial" w:cs="Arial"/>
                <w:sz w:val="18"/>
              </w:rPr>
              <w:t xml:space="preserve"> sektorze, min. poprzez praktyki, staże i szkolenia, spełniające standardy wyznaczone dla tych usług (np. Europejska i Polska Rama Jakości Praktyk i Staży), </w:t>
            </w:r>
          </w:p>
          <w:p w:rsidR="002735BE" w:rsidRDefault="00C13B33">
            <w:pPr>
              <w:numPr>
                <w:ilvl w:val="0"/>
                <w:numId w:val="9"/>
              </w:numPr>
              <w:spacing w:after="0" w:line="249" w:lineRule="auto"/>
              <w:ind w:right="102" w:hanging="348"/>
              <w:jc w:val="both"/>
            </w:pPr>
            <w:r>
              <w:rPr>
                <w:rFonts w:ascii="Arial" w:eastAsia="Arial" w:hAnsi="Arial" w:cs="Arial"/>
                <w:sz w:val="18"/>
              </w:rPr>
              <w:t>wsparcie mobilności geograficznej dla osób młodych, u których zidentyfikowano problem z zatrudnien</w:t>
            </w:r>
            <w:r>
              <w:rPr>
                <w:rFonts w:ascii="Arial" w:eastAsia="Arial" w:hAnsi="Arial" w:cs="Arial"/>
                <w:sz w:val="18"/>
              </w:rPr>
              <w:t xml:space="preserve">iem w miejscu zamieszkania, m.in. poprzez pokrycie kosztów dojazdu do pracy lub wstępnego zagospodarowania w nowym miejscu zamieszkania, m.in. poprzez finansowanie kosztów dojazdu, zapewnienie środków na zasiedlenie. </w:t>
            </w:r>
          </w:p>
          <w:p w:rsidR="002735BE" w:rsidRDefault="00C13B33">
            <w:pPr>
              <w:spacing w:after="71"/>
              <w:ind w:left="708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:rsidR="002735BE" w:rsidRDefault="00C13B33">
            <w:pPr>
              <w:spacing w:after="86"/>
              <w:ind w:left="360"/>
            </w:pPr>
            <w:r>
              <w:rPr>
                <w:rFonts w:ascii="Arial" w:eastAsia="Arial" w:hAnsi="Arial" w:cs="Arial"/>
                <w:sz w:val="18"/>
              </w:rPr>
              <w:t xml:space="preserve">5. Instrumenty </w:t>
            </w:r>
            <w:r>
              <w:rPr>
                <w:rFonts w:ascii="Arial" w:eastAsia="Arial" w:hAnsi="Arial" w:cs="Arial"/>
                <w:sz w:val="18"/>
              </w:rPr>
              <w:t xml:space="preserve">i usługi rynku pracy skierowane do osób niepełnosprawnych: </w:t>
            </w:r>
          </w:p>
          <w:p w:rsidR="002735BE" w:rsidRDefault="00C13B33">
            <w:pPr>
              <w:spacing w:after="0" w:line="253" w:lineRule="auto"/>
              <w:ind w:left="708" w:right="108" w:hanging="348"/>
              <w:jc w:val="both"/>
            </w:pPr>
            <w:r>
              <w:rPr>
                <w:rFonts w:ascii="Segoe UI Symbol" w:eastAsia="Segoe UI Symbol" w:hAnsi="Segoe UI Symbol" w:cs="Segoe UI Symbol"/>
                <w:sz w:val="18"/>
              </w:rPr>
              <w:t></w:t>
            </w:r>
            <w:r>
              <w:rPr>
                <w:rFonts w:ascii="Arial" w:eastAsia="Arial" w:hAnsi="Arial" w:cs="Arial"/>
                <w:sz w:val="18"/>
              </w:rPr>
              <w:t xml:space="preserve"> niwelowanie barier jakie napotykają osoby młode niepełnosprawne w zakresie zdobycia i utrzymania zatrudnienia, m.in. poprzez finansowanie pracy asystenta osoby niepełnosprawnej, którego praca sp</w:t>
            </w:r>
            <w:r>
              <w:rPr>
                <w:rFonts w:ascii="Arial" w:eastAsia="Arial" w:hAnsi="Arial" w:cs="Arial"/>
                <w:sz w:val="18"/>
              </w:rPr>
              <w:t xml:space="preserve">ełnia standardy wyznaczone dla takiej usługi i doposażenie stanowiska pracy do potrzeb osób niepełnosprawnych. </w:t>
            </w:r>
          </w:p>
          <w:p w:rsidR="002735BE" w:rsidRDefault="00C13B33">
            <w:pPr>
              <w:spacing w:after="69"/>
              <w:ind w:left="708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:rsidR="002735BE" w:rsidRDefault="00C13B33">
            <w:pPr>
              <w:spacing w:after="106" w:line="239" w:lineRule="auto"/>
              <w:ind w:left="614" w:right="75" w:hanging="254"/>
              <w:jc w:val="both"/>
            </w:pPr>
            <w:r>
              <w:rPr>
                <w:rFonts w:ascii="Arial" w:eastAsia="Arial" w:hAnsi="Arial" w:cs="Arial"/>
                <w:sz w:val="18"/>
              </w:rPr>
              <w:t xml:space="preserve">6. Instrumenty i usługi rynku pracy służące rozwojowi przedsiębiorczości  i samozatrudnienia: </w:t>
            </w:r>
          </w:p>
          <w:p w:rsidR="002735BE" w:rsidRDefault="00C13B33">
            <w:pPr>
              <w:spacing w:after="0"/>
              <w:ind w:left="720" w:right="105" w:hanging="360"/>
              <w:jc w:val="both"/>
            </w:pPr>
            <w:r>
              <w:rPr>
                <w:rFonts w:ascii="Segoe UI Symbol" w:eastAsia="Segoe UI Symbol" w:hAnsi="Segoe UI Symbol" w:cs="Segoe UI Symbol"/>
                <w:sz w:val="18"/>
              </w:rPr>
              <w:t></w:t>
            </w:r>
            <w:r>
              <w:rPr>
                <w:rFonts w:ascii="Arial" w:eastAsia="Arial" w:hAnsi="Arial" w:cs="Arial"/>
                <w:sz w:val="18"/>
              </w:rPr>
              <w:t xml:space="preserve"> wsparcie osób młodych w zakładaniu i prowadze</w:t>
            </w:r>
            <w:r>
              <w:rPr>
                <w:rFonts w:ascii="Arial" w:eastAsia="Arial" w:hAnsi="Arial" w:cs="Arial"/>
                <w:sz w:val="18"/>
              </w:rPr>
              <w:t>niu własnej działalności gospodarczej poprzez udzielenie pomocy bezzwrotnej (dotacji) na utworzenie  przedsiębiorstwa oraz doradztwo i szkolenia umożliwiające uzyskanie wiedzy  i umiejętności niezbędnych do podjęcia i prowadzenia działalności gospodarczej,</w:t>
            </w:r>
            <w:r>
              <w:rPr>
                <w:rFonts w:ascii="Arial" w:eastAsia="Arial" w:hAnsi="Arial" w:cs="Arial"/>
                <w:sz w:val="18"/>
              </w:rPr>
              <w:t xml:space="preserve">  a także wsparcie pomostowe. </w:t>
            </w:r>
          </w:p>
        </w:tc>
      </w:tr>
      <w:tr w:rsidR="002735BE">
        <w:trPr>
          <w:trHeight w:val="792"/>
        </w:trPr>
        <w:tc>
          <w:tcPr>
            <w:tcW w:w="196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/>
              <w:ind w:right="111"/>
              <w:jc w:val="center"/>
            </w:pPr>
            <w:r>
              <w:rPr>
                <w:rFonts w:ascii="Arial" w:eastAsia="Arial" w:hAnsi="Arial" w:cs="Arial"/>
                <w:sz w:val="18"/>
              </w:rPr>
              <w:lastRenderedPageBreak/>
              <w:t xml:space="preserve">Cel główny projektu </w:t>
            </w:r>
          </w:p>
        </w:tc>
        <w:tc>
          <w:tcPr>
            <w:tcW w:w="7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2735BE" w:rsidRDefault="00C13B33">
            <w:pPr>
              <w:spacing w:after="0"/>
              <w:ind w:left="48" w:right="102"/>
              <w:jc w:val="both"/>
            </w:pPr>
            <w:r>
              <w:rPr>
                <w:rFonts w:ascii="Arial" w:eastAsia="Arial" w:hAnsi="Arial" w:cs="Arial"/>
                <w:sz w:val="18"/>
              </w:rPr>
              <w:t xml:space="preserve">Zwiększenie możliwości zatrudnienia osób młodych do 29 roku życia bez pracy, zarejestrowanych w urzędzie pracy poprzez indywidualną  i kompleksową aktywizację zawodowo-edukacyjną. </w:t>
            </w:r>
          </w:p>
        </w:tc>
      </w:tr>
      <w:tr w:rsidR="002735BE">
        <w:trPr>
          <w:trHeight w:val="1596"/>
        </w:trPr>
        <w:tc>
          <w:tcPr>
            <w:tcW w:w="196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 w:line="276" w:lineRule="auto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Główne zadania przewidziane do </w:t>
            </w:r>
          </w:p>
          <w:p w:rsidR="002735BE" w:rsidRDefault="00C13B33">
            <w:pPr>
              <w:spacing w:after="0"/>
              <w:ind w:right="11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realizacji w projekcie ze wskazaniem grup docelowych </w:t>
            </w:r>
          </w:p>
        </w:tc>
        <w:tc>
          <w:tcPr>
            <w:tcW w:w="7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2735BE" w:rsidRDefault="00C13B33">
            <w:pPr>
              <w:spacing w:after="225" w:line="279" w:lineRule="auto"/>
              <w:ind w:right="99"/>
              <w:jc w:val="both"/>
            </w:pPr>
            <w:r>
              <w:rPr>
                <w:rFonts w:ascii="Arial" w:eastAsia="Arial" w:hAnsi="Arial" w:cs="Arial"/>
                <w:sz w:val="18"/>
              </w:rPr>
              <w:t>Instrumenty i usługi rynku pracy wynikające z Ustawy z dnia 20 kwietnia 2004 r. o promocji zatrudnienia i instytucjach rynku pracy (Dz. U. z 2013 r., poz. 674, z późn. zm</w:t>
            </w:r>
            <w:r>
              <w:rPr>
                <w:rFonts w:ascii="Arial" w:eastAsia="Arial" w:hAnsi="Arial" w:cs="Arial"/>
                <w:sz w:val="18"/>
              </w:rPr>
              <w:t xml:space="preserve">.). </w:t>
            </w:r>
          </w:p>
          <w:p w:rsidR="002735BE" w:rsidRDefault="00C13B33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8"/>
              </w:rPr>
              <w:t xml:space="preserve">Grupa docelowa: osoby bezrobotne zarejestrowane w powiatowych urzędach pracy na terenie województwa lubelskiego. </w:t>
            </w:r>
          </w:p>
        </w:tc>
      </w:tr>
      <w:tr w:rsidR="002735BE">
        <w:trPr>
          <w:trHeight w:val="719"/>
        </w:trPr>
        <w:tc>
          <w:tcPr>
            <w:tcW w:w="196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Podmiot zgłaszający projekt </w:t>
            </w:r>
          </w:p>
        </w:tc>
        <w:tc>
          <w:tcPr>
            <w:tcW w:w="7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2735BE" w:rsidRDefault="00C13B33">
            <w:pPr>
              <w:spacing w:after="0"/>
              <w:ind w:right="104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Wojewódzki Urząd Pracy w Lublinie </w:t>
            </w:r>
          </w:p>
        </w:tc>
      </w:tr>
    </w:tbl>
    <w:p w:rsidR="002735BE" w:rsidRDefault="002735BE">
      <w:pPr>
        <w:spacing w:after="0"/>
        <w:ind w:left="-1416" w:right="10617"/>
      </w:pPr>
    </w:p>
    <w:tbl>
      <w:tblPr>
        <w:tblStyle w:val="TableGrid"/>
        <w:tblW w:w="9349" w:type="dxa"/>
        <w:tblInd w:w="-137" w:type="dxa"/>
        <w:tblCellMar>
          <w:top w:w="18" w:type="dxa"/>
          <w:left w:w="103" w:type="dxa"/>
          <w:bottom w:w="0" w:type="dxa"/>
          <w:right w:w="2" w:type="dxa"/>
        </w:tblCellMar>
        <w:tblLook w:val="04A0" w:firstRow="1" w:lastRow="0" w:firstColumn="1" w:lastColumn="0" w:noHBand="0" w:noVBand="1"/>
      </w:tblPr>
      <w:tblGrid>
        <w:gridCol w:w="1271"/>
        <w:gridCol w:w="212"/>
        <w:gridCol w:w="483"/>
        <w:gridCol w:w="1007"/>
        <w:gridCol w:w="845"/>
        <w:gridCol w:w="749"/>
        <w:gridCol w:w="1093"/>
        <w:gridCol w:w="432"/>
        <w:gridCol w:w="70"/>
        <w:gridCol w:w="1206"/>
        <w:gridCol w:w="138"/>
        <w:gridCol w:w="252"/>
        <w:gridCol w:w="1591"/>
      </w:tblGrid>
      <w:tr w:rsidR="002735BE">
        <w:trPr>
          <w:trHeight w:val="721"/>
        </w:trPr>
        <w:tc>
          <w:tcPr>
            <w:tcW w:w="1966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Podmiot, który będzie wnioskodawcą </w:t>
            </w:r>
          </w:p>
        </w:tc>
        <w:tc>
          <w:tcPr>
            <w:tcW w:w="7383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2735BE" w:rsidRDefault="00C13B33">
            <w:pPr>
              <w:spacing w:after="0"/>
              <w:ind w:right="94"/>
              <w:jc w:val="center"/>
            </w:pPr>
            <w:r>
              <w:rPr>
                <w:rFonts w:ascii="Arial" w:eastAsia="Arial" w:hAnsi="Arial" w:cs="Arial"/>
                <w:sz w:val="18"/>
              </w:rPr>
              <w:t>Powiatowe urzędy pracy</w:t>
            </w:r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</w:p>
        </w:tc>
      </w:tr>
      <w:tr w:rsidR="002735BE">
        <w:trPr>
          <w:trHeight w:val="2309"/>
        </w:trPr>
        <w:tc>
          <w:tcPr>
            <w:tcW w:w="1966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/>
              <w:ind w:right="54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Uzasadnienie wyboru podmiotu, który będzie wnioskodawcą </w:t>
            </w:r>
          </w:p>
        </w:tc>
        <w:tc>
          <w:tcPr>
            <w:tcW w:w="7383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2735BE" w:rsidRDefault="00C13B33">
            <w:pPr>
              <w:spacing w:after="190" w:line="289" w:lineRule="auto"/>
              <w:ind w:left="7" w:right="104"/>
              <w:jc w:val="both"/>
            </w:pPr>
            <w:r>
              <w:rPr>
                <w:rFonts w:ascii="Arial" w:eastAsia="Arial" w:hAnsi="Arial" w:cs="Arial"/>
                <w:sz w:val="18"/>
              </w:rPr>
              <w:t xml:space="preserve">Zgodnie z art. 38 ustawy z dnia 11 lipca 2014 r. </w:t>
            </w:r>
            <w:r>
              <w:rPr>
                <w:rFonts w:ascii="Arial" w:eastAsia="Arial" w:hAnsi="Arial" w:cs="Arial"/>
                <w:i/>
                <w:sz w:val="18"/>
              </w:rPr>
              <w:t>o zasadach realizacji programów  w zakresie polityki spójności finansowanych w perspektywie finansowej 2014 i 2020</w:t>
            </w:r>
            <w:r>
              <w:rPr>
                <w:rFonts w:ascii="Arial" w:eastAsia="Arial" w:hAnsi="Arial" w:cs="Arial"/>
                <w:sz w:val="18"/>
              </w:rPr>
              <w:t xml:space="preserve"> wybór projektów do dofinansowania n</w:t>
            </w:r>
            <w:r>
              <w:rPr>
                <w:rFonts w:ascii="Arial" w:eastAsia="Arial" w:hAnsi="Arial" w:cs="Arial"/>
                <w:sz w:val="18"/>
              </w:rPr>
              <w:t xml:space="preserve">astępuje w trybie konkursowym lub pozakonkursowym. </w:t>
            </w:r>
          </w:p>
          <w:p w:rsidR="002735BE" w:rsidRDefault="00C13B33">
            <w:pPr>
              <w:spacing w:after="0"/>
              <w:ind w:left="7" w:right="101"/>
              <w:jc w:val="both"/>
            </w:pPr>
            <w:r>
              <w:rPr>
                <w:rFonts w:ascii="Arial" w:eastAsia="Arial" w:hAnsi="Arial" w:cs="Arial"/>
                <w:sz w:val="18"/>
              </w:rPr>
              <w:t xml:space="preserve">Tryb pozakonkursowy został zastosowany do wyboru projektów, których wnioskodawcami, ze względu na charakter projektu, są podmioty jednoznacznie określone przed złożeniem wniosku o dofinansowanie projektu </w:t>
            </w:r>
            <w:r>
              <w:rPr>
                <w:rFonts w:ascii="Arial" w:eastAsia="Arial" w:hAnsi="Arial" w:cs="Arial"/>
                <w:sz w:val="18"/>
              </w:rPr>
              <w:t>tj. podmioty realizujące zadania publiczne.</w:t>
            </w:r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</w:p>
        </w:tc>
      </w:tr>
      <w:tr w:rsidR="002735BE">
        <w:trPr>
          <w:trHeight w:val="961"/>
        </w:trPr>
        <w:tc>
          <w:tcPr>
            <w:tcW w:w="1966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/>
              <w:ind w:left="16" w:hanging="16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Czy projekt będzie realizowany w partnerstwie? </w:t>
            </w:r>
          </w:p>
        </w:tc>
        <w:tc>
          <w:tcPr>
            <w:tcW w:w="18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/>
              <w:ind w:right="93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 xml:space="preserve">TAK </w:t>
            </w:r>
          </w:p>
        </w:tc>
        <w:tc>
          <w:tcPr>
            <w:tcW w:w="18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35BE" w:rsidRDefault="00C13B33">
            <w:pPr>
              <w:spacing w:after="0"/>
              <w:ind w:right="47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</w:p>
        </w:tc>
        <w:tc>
          <w:tcPr>
            <w:tcW w:w="184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/>
              <w:ind w:right="100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 xml:space="preserve">NIE </w:t>
            </w: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2735BE" w:rsidRDefault="00C13B33">
            <w:pPr>
              <w:spacing w:after="0"/>
              <w:ind w:right="95"/>
              <w:jc w:val="center"/>
            </w:pPr>
            <w:r>
              <w:rPr>
                <w:rFonts w:ascii="Arial" w:eastAsia="Arial" w:hAnsi="Arial" w:cs="Arial"/>
                <w:sz w:val="18"/>
              </w:rPr>
              <w:t>X</w:t>
            </w:r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</w:p>
        </w:tc>
      </w:tr>
      <w:tr w:rsidR="002735BE">
        <w:trPr>
          <w:trHeight w:val="1435"/>
        </w:trPr>
        <w:tc>
          <w:tcPr>
            <w:tcW w:w="1966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 w:line="276" w:lineRule="auto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Podmioty, które będą partnerami  </w:t>
            </w:r>
          </w:p>
          <w:p w:rsidR="002735BE" w:rsidRDefault="00C13B33">
            <w:pPr>
              <w:spacing w:after="14"/>
              <w:ind w:right="111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w projekcie  </w:t>
            </w:r>
          </w:p>
          <w:p w:rsidR="002735BE" w:rsidRDefault="00C13B33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i uzasadnienie ich wyboru  </w:t>
            </w:r>
          </w:p>
        </w:tc>
        <w:tc>
          <w:tcPr>
            <w:tcW w:w="7383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2735BE" w:rsidRDefault="00C13B33">
            <w:pPr>
              <w:spacing w:after="0"/>
              <w:ind w:right="96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Nie dotyczy </w:t>
            </w:r>
          </w:p>
        </w:tc>
      </w:tr>
      <w:tr w:rsidR="002735BE">
        <w:trPr>
          <w:trHeight w:val="958"/>
        </w:trPr>
        <w:tc>
          <w:tcPr>
            <w:tcW w:w="1966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/>
              <w:ind w:left="20" w:right="50" w:hanging="20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Czy projekt będzie projektem grantowym? </w:t>
            </w:r>
          </w:p>
        </w:tc>
        <w:tc>
          <w:tcPr>
            <w:tcW w:w="18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/>
              <w:ind w:right="107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 xml:space="preserve">TAK </w:t>
            </w:r>
          </w:p>
        </w:tc>
        <w:tc>
          <w:tcPr>
            <w:tcW w:w="18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35BE" w:rsidRDefault="00C13B33">
            <w:pPr>
              <w:spacing w:after="0"/>
              <w:ind w:right="57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</w:p>
        </w:tc>
        <w:tc>
          <w:tcPr>
            <w:tcW w:w="184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/>
              <w:ind w:right="100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 xml:space="preserve">NIE </w:t>
            </w: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2735BE" w:rsidRDefault="00C13B33">
            <w:pPr>
              <w:spacing w:after="0"/>
              <w:ind w:right="95"/>
              <w:jc w:val="center"/>
            </w:pPr>
            <w:r>
              <w:rPr>
                <w:rFonts w:ascii="Arial" w:eastAsia="Arial" w:hAnsi="Arial" w:cs="Arial"/>
                <w:sz w:val="18"/>
              </w:rPr>
              <w:t>X</w:t>
            </w:r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</w:p>
        </w:tc>
      </w:tr>
      <w:tr w:rsidR="002735BE">
        <w:trPr>
          <w:trHeight w:val="1436"/>
        </w:trPr>
        <w:tc>
          <w:tcPr>
            <w:tcW w:w="1966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 w:line="314" w:lineRule="auto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Przewidywany termin  złożenia wniosku  </w:t>
            </w:r>
          </w:p>
          <w:p w:rsidR="002735BE" w:rsidRDefault="00C13B33">
            <w:pPr>
              <w:spacing w:after="45"/>
              <w:ind w:right="109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o dofinansowanie </w:t>
            </w:r>
          </w:p>
          <w:p w:rsidR="002735BE" w:rsidRDefault="00C13B33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(kwartał albo miesiąc oraz rok) </w:t>
            </w:r>
          </w:p>
        </w:tc>
        <w:tc>
          <w:tcPr>
            <w:tcW w:w="7383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2735BE" w:rsidRDefault="00C13B33">
            <w:pPr>
              <w:spacing w:after="0"/>
              <w:ind w:right="94"/>
              <w:jc w:val="center"/>
            </w:pPr>
            <w:r>
              <w:rPr>
                <w:rFonts w:ascii="Arial" w:eastAsia="Arial" w:hAnsi="Arial" w:cs="Arial"/>
                <w:sz w:val="18"/>
              </w:rPr>
              <w:t>I kwartał 2016 r.</w:t>
            </w:r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</w:p>
        </w:tc>
      </w:tr>
      <w:tr w:rsidR="002735BE">
        <w:trPr>
          <w:trHeight w:val="738"/>
        </w:trPr>
        <w:tc>
          <w:tcPr>
            <w:tcW w:w="1966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FABF8F"/>
              <w:right w:val="single" w:sz="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Przewidywany okres realizacji projektu  </w:t>
            </w:r>
          </w:p>
        </w:tc>
        <w:tc>
          <w:tcPr>
            <w:tcW w:w="18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FABF8F"/>
              <w:right w:val="single" w:sz="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Data rozpoczęcia (miesiąc oraz rok) </w:t>
            </w:r>
          </w:p>
        </w:tc>
        <w:tc>
          <w:tcPr>
            <w:tcW w:w="18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FABF8F"/>
              <w:right w:val="single" w:sz="2" w:space="0" w:color="000000"/>
            </w:tcBorders>
            <w:vAlign w:val="center"/>
          </w:tcPr>
          <w:p w:rsidR="002735BE" w:rsidRDefault="00C13B33">
            <w:pPr>
              <w:spacing w:after="0"/>
              <w:ind w:right="103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01.2016 </w:t>
            </w:r>
          </w:p>
        </w:tc>
        <w:tc>
          <w:tcPr>
            <w:tcW w:w="184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FABF8F"/>
              <w:right w:val="single" w:sz="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/>
              <w:ind w:left="104"/>
              <w:jc w:val="both"/>
            </w:pPr>
            <w:r>
              <w:rPr>
                <w:rFonts w:ascii="Arial" w:eastAsia="Arial" w:hAnsi="Arial" w:cs="Arial"/>
                <w:sz w:val="18"/>
              </w:rPr>
              <w:t xml:space="preserve">Data zakończenia (miesiąc oraz rok) </w:t>
            </w: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FABF8F"/>
              <w:right w:val="single" w:sz="12" w:space="0" w:color="000000"/>
            </w:tcBorders>
            <w:vAlign w:val="center"/>
          </w:tcPr>
          <w:p w:rsidR="002735BE" w:rsidRDefault="00C13B33">
            <w:pPr>
              <w:spacing w:after="0"/>
              <w:ind w:right="97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12.2016 </w:t>
            </w:r>
          </w:p>
        </w:tc>
      </w:tr>
      <w:tr w:rsidR="002735BE">
        <w:trPr>
          <w:trHeight w:val="598"/>
        </w:trPr>
        <w:tc>
          <w:tcPr>
            <w:tcW w:w="9349" w:type="dxa"/>
            <w:gridSpan w:val="13"/>
            <w:tcBorders>
              <w:top w:val="single" w:sz="2" w:space="0" w:color="FABF8F"/>
              <w:left w:val="single" w:sz="12" w:space="0" w:color="000000"/>
              <w:bottom w:val="single" w:sz="2" w:space="0" w:color="FABF8F"/>
              <w:right w:val="single" w:sz="1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/>
              <w:ind w:right="104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 xml:space="preserve">SZACOWANY BUDŻET PROJEKTU </w:t>
            </w:r>
          </w:p>
        </w:tc>
      </w:tr>
      <w:tr w:rsidR="002735BE">
        <w:trPr>
          <w:trHeight w:val="585"/>
        </w:trPr>
        <w:tc>
          <w:tcPr>
            <w:tcW w:w="9349" w:type="dxa"/>
            <w:gridSpan w:val="13"/>
            <w:tcBorders>
              <w:top w:val="single" w:sz="2" w:space="0" w:color="FABF8F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/>
              <w:ind w:right="103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Szacowana kwota wydatków w projekcie w podziale na lata i ogółem (PLN) </w:t>
            </w:r>
          </w:p>
        </w:tc>
      </w:tr>
      <w:tr w:rsidR="002735BE">
        <w:trPr>
          <w:trHeight w:val="571"/>
        </w:trPr>
        <w:tc>
          <w:tcPr>
            <w:tcW w:w="1483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/>
              <w:ind w:right="107"/>
              <w:jc w:val="center"/>
            </w:pPr>
            <w:r>
              <w:rPr>
                <w:rFonts w:ascii="Arial" w:eastAsia="Arial" w:hAnsi="Arial" w:cs="Arial"/>
                <w:sz w:val="18"/>
              </w:rPr>
              <w:lastRenderedPageBreak/>
              <w:t xml:space="preserve">w roku 2016 </w:t>
            </w:r>
          </w:p>
        </w:tc>
        <w:tc>
          <w:tcPr>
            <w:tcW w:w="1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/>
              <w:ind w:right="104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w roku 2017 </w:t>
            </w:r>
          </w:p>
        </w:tc>
        <w:tc>
          <w:tcPr>
            <w:tcW w:w="15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/>
              <w:ind w:right="101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w roku 2018 </w:t>
            </w:r>
          </w:p>
        </w:tc>
        <w:tc>
          <w:tcPr>
            <w:tcW w:w="15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/>
              <w:ind w:right="99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w roku 2019 </w:t>
            </w:r>
          </w:p>
        </w:tc>
        <w:tc>
          <w:tcPr>
            <w:tcW w:w="159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/>
              <w:ind w:right="101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w roku 2020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/>
              <w:ind w:right="98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ogółem </w:t>
            </w:r>
          </w:p>
        </w:tc>
      </w:tr>
      <w:tr w:rsidR="002735BE">
        <w:trPr>
          <w:trHeight w:val="575"/>
        </w:trPr>
        <w:tc>
          <w:tcPr>
            <w:tcW w:w="1483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35BE" w:rsidRDefault="00C13B33">
            <w:pPr>
              <w:spacing w:after="0"/>
              <w:ind w:left="60"/>
            </w:pPr>
            <w:r>
              <w:rPr>
                <w:rFonts w:ascii="Arial" w:eastAsia="Arial" w:hAnsi="Arial" w:cs="Arial"/>
                <w:sz w:val="18"/>
              </w:rPr>
              <w:t xml:space="preserve">64 289 660,00 </w:t>
            </w:r>
          </w:p>
        </w:tc>
        <w:tc>
          <w:tcPr>
            <w:tcW w:w="1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35BE" w:rsidRDefault="00C13B33">
            <w:pPr>
              <w:spacing w:after="0"/>
              <w:ind w:right="53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5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35BE" w:rsidRDefault="00C13B33">
            <w:pPr>
              <w:spacing w:after="0"/>
              <w:ind w:right="51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5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35BE" w:rsidRDefault="00C13B33">
            <w:pPr>
              <w:spacing w:after="0"/>
              <w:ind w:right="52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59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35BE" w:rsidRDefault="00C13B33">
            <w:pPr>
              <w:spacing w:after="0"/>
              <w:ind w:right="54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2735BE" w:rsidRDefault="00C13B33">
            <w:pPr>
              <w:spacing w:after="0"/>
              <w:ind w:right="97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64 289 660,00 </w:t>
            </w:r>
          </w:p>
        </w:tc>
      </w:tr>
      <w:tr w:rsidR="002735BE">
        <w:trPr>
          <w:trHeight w:val="571"/>
        </w:trPr>
        <w:tc>
          <w:tcPr>
            <w:tcW w:w="9349" w:type="dxa"/>
            <w:gridSpan w:val="1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/>
              <w:ind w:right="101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Szacowany wkład własny beneficjenta (PLN) </w:t>
            </w:r>
          </w:p>
        </w:tc>
      </w:tr>
      <w:tr w:rsidR="002735BE">
        <w:trPr>
          <w:trHeight w:val="571"/>
        </w:trPr>
        <w:tc>
          <w:tcPr>
            <w:tcW w:w="127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/>
              <w:ind w:right="108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TAK </w:t>
            </w:r>
          </w:p>
        </w:tc>
        <w:tc>
          <w:tcPr>
            <w:tcW w:w="482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35BE" w:rsidRDefault="00C13B33">
            <w:pPr>
              <w:spacing w:after="0"/>
              <w:ind w:left="65"/>
            </w:pPr>
            <w:r>
              <w:rPr>
                <w:rFonts w:ascii="Arial" w:eastAsia="Arial" w:hAnsi="Arial" w:cs="Arial"/>
                <w:sz w:val="18"/>
              </w:rPr>
              <w:t xml:space="preserve">………………………………………………………… (PLN) 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/>
              <w:ind w:right="103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NIE </w:t>
            </w:r>
          </w:p>
        </w:tc>
        <w:tc>
          <w:tcPr>
            <w:tcW w:w="19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2735BE" w:rsidRDefault="00C13B33">
            <w:pPr>
              <w:spacing w:after="0"/>
              <w:ind w:right="98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 xml:space="preserve">x </w:t>
            </w:r>
          </w:p>
        </w:tc>
      </w:tr>
      <w:tr w:rsidR="002735BE">
        <w:trPr>
          <w:trHeight w:val="573"/>
        </w:trPr>
        <w:tc>
          <w:tcPr>
            <w:tcW w:w="9349" w:type="dxa"/>
            <w:gridSpan w:val="1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/>
              <w:ind w:right="103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Szacowany wkład UE (PLN) </w:t>
            </w:r>
          </w:p>
        </w:tc>
      </w:tr>
      <w:tr w:rsidR="002735BE">
        <w:trPr>
          <w:trHeight w:val="589"/>
        </w:trPr>
        <w:tc>
          <w:tcPr>
            <w:tcW w:w="9349" w:type="dxa"/>
            <w:gridSpan w:val="13"/>
            <w:tcBorders>
              <w:top w:val="single" w:sz="2" w:space="0" w:color="000000"/>
              <w:left w:val="single" w:sz="12" w:space="0" w:color="000000"/>
              <w:bottom w:val="single" w:sz="2" w:space="0" w:color="FABF8F"/>
              <w:right w:val="single" w:sz="12" w:space="0" w:color="000000"/>
            </w:tcBorders>
            <w:vAlign w:val="center"/>
          </w:tcPr>
          <w:p w:rsidR="002735BE" w:rsidRDefault="00C13B33">
            <w:pPr>
              <w:spacing w:after="0"/>
              <w:ind w:right="102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59 075 769,00 </w:t>
            </w:r>
          </w:p>
        </w:tc>
      </w:tr>
      <w:tr w:rsidR="002735BE">
        <w:trPr>
          <w:trHeight w:val="588"/>
        </w:trPr>
        <w:tc>
          <w:tcPr>
            <w:tcW w:w="9349" w:type="dxa"/>
            <w:gridSpan w:val="13"/>
            <w:tcBorders>
              <w:top w:val="single" w:sz="2" w:space="0" w:color="FABF8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/>
              <w:ind w:right="106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 xml:space="preserve">ZAKŁADANE EFEKTY PROJEKTU WYRAŻONE WSKAŹNIKAMI (W PODZIALE NA PŁEĆ I OGÓŁEM) </w:t>
            </w:r>
          </w:p>
        </w:tc>
      </w:tr>
    </w:tbl>
    <w:p w:rsidR="002735BE" w:rsidRDefault="002735BE">
      <w:pPr>
        <w:spacing w:after="0"/>
        <w:ind w:left="-1416" w:right="10617"/>
      </w:pPr>
    </w:p>
    <w:tbl>
      <w:tblPr>
        <w:tblStyle w:val="TableGrid"/>
        <w:tblW w:w="9349" w:type="dxa"/>
        <w:tblInd w:w="-137" w:type="dxa"/>
        <w:tblCellMar>
          <w:top w:w="45" w:type="dxa"/>
          <w:left w:w="0" w:type="dxa"/>
          <w:bottom w:w="45" w:type="dxa"/>
          <w:right w:w="82" w:type="dxa"/>
        </w:tblCellMar>
        <w:tblLook w:val="04A0" w:firstRow="1" w:lastRow="0" w:firstColumn="1" w:lastColumn="0" w:noHBand="0" w:noVBand="1"/>
      </w:tblPr>
      <w:tblGrid>
        <w:gridCol w:w="420"/>
        <w:gridCol w:w="3829"/>
        <w:gridCol w:w="1560"/>
        <w:gridCol w:w="1561"/>
        <w:gridCol w:w="1979"/>
      </w:tblGrid>
      <w:tr w:rsidR="002735BE">
        <w:trPr>
          <w:trHeight w:val="594"/>
        </w:trPr>
        <w:tc>
          <w:tcPr>
            <w:tcW w:w="9349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/>
              <w:ind w:left="77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 xml:space="preserve">WSKAŹNIKI REZULTATU </w:t>
            </w:r>
          </w:p>
        </w:tc>
      </w:tr>
      <w:tr w:rsidR="002735BE">
        <w:trPr>
          <w:trHeight w:val="589"/>
        </w:trPr>
        <w:tc>
          <w:tcPr>
            <w:tcW w:w="42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auto" w:fill="FABF8F"/>
          </w:tcPr>
          <w:p w:rsidR="002735BE" w:rsidRDefault="002735BE"/>
        </w:tc>
        <w:tc>
          <w:tcPr>
            <w:tcW w:w="3829" w:type="dxa"/>
            <w:vMerge w:val="restart"/>
            <w:tcBorders>
              <w:top w:val="single" w:sz="12" w:space="0" w:color="000000"/>
              <w:left w:val="nil"/>
              <w:bottom w:val="nil"/>
              <w:right w:val="single" w:sz="6" w:space="0" w:color="000000"/>
            </w:tcBorders>
            <w:shd w:val="clear" w:color="auto" w:fill="FABF8F"/>
            <w:vAlign w:val="bottom"/>
          </w:tcPr>
          <w:p w:rsidR="002735BE" w:rsidRDefault="00C13B33">
            <w:pPr>
              <w:spacing w:after="0"/>
              <w:ind w:left="986"/>
            </w:pPr>
            <w:r>
              <w:rPr>
                <w:rFonts w:ascii="Arial" w:eastAsia="Arial" w:hAnsi="Arial" w:cs="Arial"/>
                <w:sz w:val="18"/>
              </w:rPr>
              <w:t xml:space="preserve">Nazwa wskaźnika </w:t>
            </w:r>
          </w:p>
        </w:tc>
        <w:tc>
          <w:tcPr>
            <w:tcW w:w="5100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/>
              <w:ind w:left="80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Wartość docelowa </w:t>
            </w:r>
          </w:p>
        </w:tc>
      </w:tr>
      <w:tr w:rsidR="002735BE">
        <w:trPr>
          <w:trHeight w:val="58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2735BE" w:rsidRDefault="002735B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2735BE" w:rsidRDefault="002735BE"/>
        </w:tc>
        <w:tc>
          <w:tcPr>
            <w:tcW w:w="31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/>
              <w:ind w:left="82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W podziale na: </w:t>
            </w:r>
          </w:p>
        </w:tc>
        <w:tc>
          <w:tcPr>
            <w:tcW w:w="1979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ABF8F"/>
            <w:vAlign w:val="bottom"/>
          </w:tcPr>
          <w:p w:rsidR="002735BE" w:rsidRDefault="00C13B33">
            <w:pPr>
              <w:spacing w:after="0"/>
              <w:ind w:left="88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Ogółem w projekcie </w:t>
            </w:r>
          </w:p>
        </w:tc>
      </w:tr>
      <w:tr w:rsidR="002735BE">
        <w:trPr>
          <w:trHeight w:val="13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2735BE" w:rsidRDefault="002735B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2735BE" w:rsidRDefault="002735BE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BF8F"/>
          </w:tcPr>
          <w:p w:rsidR="002735BE" w:rsidRDefault="002735BE"/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BF8F"/>
            <w:vAlign w:val="center"/>
          </w:tcPr>
          <w:p w:rsidR="002735BE" w:rsidRDefault="002735BE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2735BE" w:rsidRDefault="002735BE"/>
        </w:tc>
      </w:tr>
      <w:tr w:rsidR="002735BE">
        <w:trPr>
          <w:trHeight w:val="448"/>
        </w:trPr>
        <w:tc>
          <w:tcPr>
            <w:tcW w:w="420" w:type="dxa"/>
            <w:tcBorders>
              <w:top w:val="nil"/>
              <w:left w:val="single" w:sz="12" w:space="0" w:color="000000"/>
              <w:bottom w:val="single" w:sz="6" w:space="0" w:color="000000"/>
              <w:right w:val="nil"/>
            </w:tcBorders>
            <w:shd w:val="clear" w:color="auto" w:fill="FABF8F"/>
          </w:tcPr>
          <w:p w:rsidR="002735BE" w:rsidRDefault="002735BE"/>
        </w:tc>
        <w:tc>
          <w:tcPr>
            <w:tcW w:w="38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ABF8F"/>
          </w:tcPr>
          <w:p w:rsidR="002735BE" w:rsidRDefault="002735BE"/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BF8F"/>
          </w:tcPr>
          <w:p w:rsidR="002735BE" w:rsidRDefault="00C13B33">
            <w:pPr>
              <w:spacing w:after="0"/>
              <w:ind w:left="85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Kobiety </w:t>
            </w:r>
          </w:p>
        </w:tc>
        <w:tc>
          <w:tcPr>
            <w:tcW w:w="156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BF8F"/>
          </w:tcPr>
          <w:p w:rsidR="002735BE" w:rsidRDefault="00C13B33">
            <w:pPr>
              <w:spacing w:after="0"/>
              <w:ind w:left="78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Mężczyzn </w:t>
            </w:r>
          </w:p>
        </w:tc>
        <w:tc>
          <w:tcPr>
            <w:tcW w:w="1979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ABF8F"/>
          </w:tcPr>
          <w:p w:rsidR="002735BE" w:rsidRDefault="002735BE"/>
        </w:tc>
      </w:tr>
      <w:tr w:rsidR="002735BE">
        <w:trPr>
          <w:trHeight w:val="1085"/>
        </w:trPr>
        <w:tc>
          <w:tcPr>
            <w:tcW w:w="4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:rsidR="002735BE" w:rsidRDefault="00C13B33">
            <w:pPr>
              <w:spacing w:after="0"/>
              <w:ind w:left="86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1. </w:t>
            </w:r>
          </w:p>
        </w:tc>
        <w:tc>
          <w:tcPr>
            <w:tcW w:w="38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735BE" w:rsidRDefault="00C13B33">
            <w:pPr>
              <w:spacing w:after="0"/>
              <w:ind w:right="62"/>
              <w:jc w:val="both"/>
            </w:pPr>
            <w:r>
              <w:rPr>
                <w:rFonts w:ascii="Arial" w:eastAsia="Arial" w:hAnsi="Arial" w:cs="Arial"/>
                <w:sz w:val="18"/>
              </w:rPr>
              <w:t xml:space="preserve">Liczba osób bezrobotnych, które otrzymały ofertę pracy, kształcenia ustawicznego, przygotowania zawodowego lub stażu po opuszczeniu programu.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35BE" w:rsidRDefault="00C13B33">
            <w:pPr>
              <w:spacing w:after="0"/>
              <w:ind w:left="132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35BE" w:rsidRDefault="00C13B33">
            <w:pPr>
              <w:spacing w:after="0"/>
              <w:ind w:left="133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2735BE" w:rsidRDefault="00C13B33">
            <w:pPr>
              <w:spacing w:after="0"/>
              <w:ind w:left="89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4527 </w:t>
            </w:r>
          </w:p>
        </w:tc>
      </w:tr>
      <w:tr w:rsidR="002735BE">
        <w:trPr>
          <w:trHeight w:val="1291"/>
        </w:trPr>
        <w:tc>
          <w:tcPr>
            <w:tcW w:w="4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:rsidR="002735BE" w:rsidRDefault="00C13B33">
            <w:pPr>
              <w:spacing w:after="0"/>
              <w:ind w:left="86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2. </w:t>
            </w:r>
          </w:p>
        </w:tc>
        <w:tc>
          <w:tcPr>
            <w:tcW w:w="38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735BE" w:rsidRDefault="00C13B33">
            <w:pPr>
              <w:spacing w:after="0"/>
              <w:ind w:right="63"/>
              <w:jc w:val="both"/>
            </w:pPr>
            <w:r>
              <w:rPr>
                <w:rFonts w:ascii="Arial" w:eastAsia="Arial" w:hAnsi="Arial" w:cs="Arial"/>
                <w:sz w:val="18"/>
              </w:rPr>
              <w:t xml:space="preserve">Liczba osób bezrobotnych, uczestniczących w kształceniu/szkoleniu lub uzyskujących kwalifikacje lub pracujących (łącznie z pracującymi na własny rachunek) po opuszczeniu programu.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35BE" w:rsidRDefault="00C13B33">
            <w:pPr>
              <w:spacing w:after="0"/>
              <w:ind w:left="132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35BE" w:rsidRDefault="00C13B33">
            <w:pPr>
              <w:spacing w:after="0"/>
              <w:ind w:left="133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2735BE" w:rsidRDefault="00C13B33">
            <w:pPr>
              <w:spacing w:after="0"/>
              <w:ind w:left="89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4165 </w:t>
            </w:r>
          </w:p>
        </w:tc>
      </w:tr>
      <w:tr w:rsidR="002735BE">
        <w:trPr>
          <w:trHeight w:val="876"/>
        </w:trPr>
        <w:tc>
          <w:tcPr>
            <w:tcW w:w="4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:rsidR="002735BE" w:rsidRDefault="00C13B33">
            <w:pPr>
              <w:spacing w:after="0"/>
              <w:ind w:left="86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3. </w:t>
            </w:r>
          </w:p>
        </w:tc>
        <w:tc>
          <w:tcPr>
            <w:tcW w:w="38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735BE" w:rsidRDefault="00C13B33">
            <w:pPr>
              <w:spacing w:after="0"/>
              <w:ind w:right="66"/>
              <w:jc w:val="both"/>
            </w:pPr>
            <w:r>
              <w:rPr>
                <w:rFonts w:ascii="Arial" w:eastAsia="Arial" w:hAnsi="Arial" w:cs="Arial"/>
                <w:sz w:val="18"/>
              </w:rPr>
              <w:t xml:space="preserve">Liczba osób bezrobotnych, które ukończyły interwencję wspieraną w ramach Inicjatywy na rzecz zatrudnienia ludzi młodych.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35BE" w:rsidRDefault="00C13B33">
            <w:pPr>
              <w:spacing w:after="0"/>
              <w:ind w:left="132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35BE" w:rsidRDefault="00C13B33">
            <w:pPr>
              <w:spacing w:after="0"/>
              <w:ind w:left="133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2735BE" w:rsidRDefault="00C13B33">
            <w:pPr>
              <w:spacing w:after="0"/>
              <w:ind w:left="89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5554 </w:t>
            </w:r>
          </w:p>
        </w:tc>
      </w:tr>
      <w:tr w:rsidR="002735BE">
        <w:trPr>
          <w:trHeight w:val="1083"/>
        </w:trPr>
        <w:tc>
          <w:tcPr>
            <w:tcW w:w="4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:rsidR="002735BE" w:rsidRDefault="00C13B33">
            <w:pPr>
              <w:spacing w:after="0"/>
              <w:ind w:left="86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4. </w:t>
            </w:r>
          </w:p>
        </w:tc>
        <w:tc>
          <w:tcPr>
            <w:tcW w:w="38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735BE" w:rsidRDefault="00C13B33">
            <w:pPr>
              <w:spacing w:after="0"/>
              <w:ind w:right="64"/>
              <w:jc w:val="both"/>
            </w:pPr>
            <w:r>
              <w:rPr>
                <w:rFonts w:ascii="Arial" w:eastAsia="Arial" w:hAnsi="Arial" w:cs="Arial"/>
                <w:sz w:val="18"/>
              </w:rPr>
              <w:t xml:space="preserve">Liczba osób długotrwale bezrobotnych, które otrzymały ofertę pracy, kształcenia ustawicznego, przygotowania zawodowego lub stażu po opuszczeniu programu.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35BE" w:rsidRDefault="00C13B33">
            <w:pPr>
              <w:spacing w:after="0"/>
              <w:ind w:left="132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35BE" w:rsidRDefault="00C13B33">
            <w:pPr>
              <w:spacing w:after="0"/>
              <w:ind w:left="133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2735BE" w:rsidRDefault="00C13B33">
            <w:pPr>
              <w:spacing w:after="0"/>
              <w:ind w:left="89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1771 </w:t>
            </w:r>
          </w:p>
        </w:tc>
      </w:tr>
      <w:tr w:rsidR="002735BE">
        <w:trPr>
          <w:trHeight w:val="1289"/>
        </w:trPr>
        <w:tc>
          <w:tcPr>
            <w:tcW w:w="4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:rsidR="002735BE" w:rsidRDefault="00C13B33">
            <w:pPr>
              <w:spacing w:after="0"/>
              <w:ind w:left="86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5. </w:t>
            </w:r>
          </w:p>
        </w:tc>
        <w:tc>
          <w:tcPr>
            <w:tcW w:w="38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735BE" w:rsidRDefault="00C13B33">
            <w:pPr>
              <w:spacing w:after="0"/>
              <w:ind w:right="61"/>
              <w:jc w:val="both"/>
            </w:pPr>
            <w:r>
              <w:rPr>
                <w:rFonts w:ascii="Arial" w:eastAsia="Arial" w:hAnsi="Arial" w:cs="Arial"/>
                <w:sz w:val="18"/>
              </w:rPr>
              <w:t xml:space="preserve">Liczba osób </w:t>
            </w:r>
            <w:r>
              <w:rPr>
                <w:rFonts w:ascii="Arial" w:eastAsia="Arial" w:hAnsi="Arial" w:cs="Arial"/>
                <w:sz w:val="18"/>
              </w:rPr>
              <w:t xml:space="preserve">długotrwale bezrobotnych, uczestniczących w kształceniu/szkoleniu lub uzyskujących kwalifikacje lub pracujących (łącznie z pracującymi na własny rachunek) po opuszczeniu programu.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35BE" w:rsidRDefault="00C13B33">
            <w:pPr>
              <w:spacing w:after="0"/>
              <w:ind w:left="132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35BE" w:rsidRDefault="00C13B33">
            <w:pPr>
              <w:spacing w:after="0"/>
              <w:ind w:left="133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2735BE" w:rsidRDefault="00C13B33">
            <w:pPr>
              <w:spacing w:after="0"/>
              <w:ind w:left="89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1357 </w:t>
            </w:r>
          </w:p>
        </w:tc>
      </w:tr>
      <w:tr w:rsidR="002735BE">
        <w:trPr>
          <w:trHeight w:val="1094"/>
        </w:trPr>
        <w:tc>
          <w:tcPr>
            <w:tcW w:w="420" w:type="dxa"/>
            <w:tcBorders>
              <w:top w:val="single" w:sz="6" w:space="0" w:color="000000"/>
              <w:left w:val="single" w:sz="12" w:space="0" w:color="000000"/>
              <w:bottom w:val="single" w:sz="2" w:space="0" w:color="FABF8F"/>
              <w:right w:val="nil"/>
            </w:tcBorders>
          </w:tcPr>
          <w:p w:rsidR="002735BE" w:rsidRDefault="00C13B33">
            <w:pPr>
              <w:spacing w:after="0"/>
              <w:ind w:left="86"/>
              <w:jc w:val="center"/>
            </w:pPr>
            <w:r>
              <w:rPr>
                <w:rFonts w:ascii="Arial" w:eastAsia="Arial" w:hAnsi="Arial" w:cs="Arial"/>
                <w:sz w:val="18"/>
              </w:rPr>
              <w:lastRenderedPageBreak/>
              <w:t xml:space="preserve">6. </w:t>
            </w:r>
          </w:p>
        </w:tc>
        <w:tc>
          <w:tcPr>
            <w:tcW w:w="3829" w:type="dxa"/>
            <w:tcBorders>
              <w:top w:val="single" w:sz="6" w:space="0" w:color="000000"/>
              <w:left w:val="nil"/>
              <w:bottom w:val="single" w:sz="2" w:space="0" w:color="FABF8F"/>
              <w:right w:val="single" w:sz="6" w:space="0" w:color="000000"/>
            </w:tcBorders>
            <w:vAlign w:val="center"/>
          </w:tcPr>
          <w:p w:rsidR="002735BE" w:rsidRDefault="00C13B33">
            <w:pPr>
              <w:spacing w:after="0"/>
              <w:ind w:right="59"/>
              <w:jc w:val="both"/>
            </w:pPr>
            <w:r>
              <w:rPr>
                <w:rFonts w:ascii="Arial" w:eastAsia="Arial" w:hAnsi="Arial" w:cs="Arial"/>
                <w:sz w:val="18"/>
              </w:rPr>
              <w:t xml:space="preserve">Liczba osób długotrwale bezrobotnych, które ukończyły interwencję wspieraną w ramach Inicjatywy na rzecz zatrudnienia ludzi młodych.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2" w:space="0" w:color="FABF8F"/>
              <w:right w:val="single" w:sz="6" w:space="0" w:color="000000"/>
            </w:tcBorders>
            <w:vAlign w:val="center"/>
          </w:tcPr>
          <w:p w:rsidR="002735BE" w:rsidRDefault="00C13B33">
            <w:pPr>
              <w:spacing w:after="0"/>
              <w:ind w:left="132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2" w:space="0" w:color="FABF8F"/>
              <w:right w:val="single" w:sz="6" w:space="0" w:color="000000"/>
            </w:tcBorders>
            <w:vAlign w:val="center"/>
          </w:tcPr>
          <w:p w:rsidR="002735BE" w:rsidRDefault="00C13B33">
            <w:pPr>
              <w:spacing w:after="0"/>
              <w:ind w:left="133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6" w:space="0" w:color="000000"/>
              <w:bottom w:val="single" w:sz="2" w:space="0" w:color="FABF8F"/>
              <w:right w:val="single" w:sz="12" w:space="0" w:color="000000"/>
            </w:tcBorders>
            <w:vAlign w:val="center"/>
          </w:tcPr>
          <w:p w:rsidR="002735BE" w:rsidRDefault="00C13B33">
            <w:pPr>
              <w:spacing w:after="0"/>
              <w:ind w:left="89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2162 </w:t>
            </w:r>
          </w:p>
        </w:tc>
      </w:tr>
      <w:tr w:rsidR="002735BE">
        <w:trPr>
          <w:trHeight w:val="594"/>
        </w:trPr>
        <w:tc>
          <w:tcPr>
            <w:tcW w:w="420" w:type="dxa"/>
            <w:tcBorders>
              <w:top w:val="single" w:sz="2" w:space="0" w:color="FABF8F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ABF8F"/>
          </w:tcPr>
          <w:p w:rsidR="002735BE" w:rsidRDefault="002735BE"/>
        </w:tc>
        <w:tc>
          <w:tcPr>
            <w:tcW w:w="8929" w:type="dxa"/>
            <w:gridSpan w:val="4"/>
            <w:tcBorders>
              <w:top w:val="single" w:sz="2" w:space="0" w:color="FABF8F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/>
              <w:ind w:right="287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 xml:space="preserve">WSKAŹNIKI PRODUKTU </w:t>
            </w:r>
          </w:p>
        </w:tc>
      </w:tr>
      <w:tr w:rsidR="002735BE">
        <w:trPr>
          <w:trHeight w:val="590"/>
        </w:trPr>
        <w:tc>
          <w:tcPr>
            <w:tcW w:w="42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auto" w:fill="FABF8F"/>
          </w:tcPr>
          <w:p w:rsidR="002735BE" w:rsidRDefault="002735BE"/>
        </w:tc>
        <w:tc>
          <w:tcPr>
            <w:tcW w:w="3829" w:type="dxa"/>
            <w:vMerge w:val="restart"/>
            <w:tcBorders>
              <w:top w:val="single" w:sz="12" w:space="0" w:color="000000"/>
              <w:left w:val="nil"/>
              <w:bottom w:val="nil"/>
              <w:right w:val="single" w:sz="6" w:space="0" w:color="000000"/>
            </w:tcBorders>
            <w:shd w:val="clear" w:color="auto" w:fill="FABF8F"/>
            <w:vAlign w:val="bottom"/>
          </w:tcPr>
          <w:p w:rsidR="002735BE" w:rsidRDefault="00C13B33">
            <w:pPr>
              <w:spacing w:after="0"/>
              <w:ind w:left="1015"/>
            </w:pPr>
            <w:r>
              <w:rPr>
                <w:rFonts w:ascii="Arial" w:eastAsia="Arial" w:hAnsi="Arial" w:cs="Arial"/>
                <w:sz w:val="18"/>
              </w:rPr>
              <w:t>Nazwa wskaźnika</w:t>
            </w:r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</w:p>
        </w:tc>
        <w:tc>
          <w:tcPr>
            <w:tcW w:w="5100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/>
              <w:ind w:left="1645"/>
              <w:jc w:val="center"/>
            </w:pPr>
            <w:r>
              <w:rPr>
                <w:rFonts w:ascii="Arial" w:eastAsia="Arial" w:hAnsi="Arial" w:cs="Arial"/>
                <w:b/>
                <w:sz w:val="12"/>
              </w:rPr>
              <w:t xml:space="preserve"> </w:t>
            </w:r>
          </w:p>
          <w:p w:rsidR="002735BE" w:rsidRDefault="00C13B33">
            <w:pPr>
              <w:spacing w:after="0"/>
              <w:ind w:left="138"/>
              <w:jc w:val="center"/>
            </w:pPr>
            <w:r>
              <w:rPr>
                <w:rFonts w:ascii="Arial" w:eastAsia="Arial" w:hAnsi="Arial" w:cs="Arial"/>
                <w:sz w:val="18"/>
              </w:rPr>
              <w:t>Wartość docelowa</w:t>
            </w:r>
          </w:p>
        </w:tc>
      </w:tr>
      <w:tr w:rsidR="002735BE">
        <w:trPr>
          <w:trHeight w:val="58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2735BE" w:rsidRDefault="002735B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2735BE" w:rsidRDefault="002735BE"/>
        </w:tc>
        <w:tc>
          <w:tcPr>
            <w:tcW w:w="31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/>
              <w:ind w:left="82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W podziale na: </w:t>
            </w:r>
          </w:p>
        </w:tc>
        <w:tc>
          <w:tcPr>
            <w:tcW w:w="1979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ABF8F"/>
            <w:vAlign w:val="bottom"/>
          </w:tcPr>
          <w:p w:rsidR="002735BE" w:rsidRDefault="00C13B33">
            <w:pPr>
              <w:spacing w:after="0"/>
              <w:ind w:left="88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Ogółem w projekcie  </w:t>
            </w:r>
          </w:p>
        </w:tc>
      </w:tr>
      <w:tr w:rsidR="002735BE">
        <w:trPr>
          <w:trHeight w:val="132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2735BE" w:rsidRDefault="002735B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2735BE" w:rsidRDefault="002735BE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BF8F"/>
          </w:tcPr>
          <w:p w:rsidR="002735BE" w:rsidRDefault="002735BE"/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ABF8F"/>
          </w:tcPr>
          <w:p w:rsidR="002735BE" w:rsidRDefault="002735BE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2735BE" w:rsidRDefault="002735BE"/>
        </w:tc>
      </w:tr>
      <w:tr w:rsidR="002735BE">
        <w:trPr>
          <w:trHeight w:val="448"/>
        </w:trPr>
        <w:tc>
          <w:tcPr>
            <w:tcW w:w="420" w:type="dxa"/>
            <w:tcBorders>
              <w:top w:val="nil"/>
              <w:left w:val="single" w:sz="12" w:space="0" w:color="000000"/>
              <w:bottom w:val="single" w:sz="6" w:space="0" w:color="000000"/>
              <w:right w:val="nil"/>
            </w:tcBorders>
            <w:shd w:val="clear" w:color="auto" w:fill="FABF8F"/>
          </w:tcPr>
          <w:p w:rsidR="002735BE" w:rsidRDefault="002735BE"/>
        </w:tc>
        <w:tc>
          <w:tcPr>
            <w:tcW w:w="38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ABF8F"/>
          </w:tcPr>
          <w:p w:rsidR="002735BE" w:rsidRDefault="002735BE"/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BF8F"/>
          </w:tcPr>
          <w:p w:rsidR="002735BE" w:rsidRDefault="00C13B33">
            <w:pPr>
              <w:spacing w:after="0"/>
              <w:ind w:left="85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Kobiety </w:t>
            </w:r>
          </w:p>
        </w:tc>
        <w:tc>
          <w:tcPr>
            <w:tcW w:w="156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BF8F"/>
          </w:tcPr>
          <w:p w:rsidR="002735BE" w:rsidRDefault="00C13B33">
            <w:pPr>
              <w:spacing w:after="0"/>
              <w:ind w:left="78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Mężczyzn </w:t>
            </w:r>
          </w:p>
        </w:tc>
        <w:tc>
          <w:tcPr>
            <w:tcW w:w="1979" w:type="dxa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ABF8F"/>
          </w:tcPr>
          <w:p w:rsidR="002735BE" w:rsidRDefault="002735BE"/>
        </w:tc>
      </w:tr>
      <w:tr w:rsidR="002735BE">
        <w:trPr>
          <w:trHeight w:val="878"/>
        </w:trPr>
        <w:tc>
          <w:tcPr>
            <w:tcW w:w="4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:rsidR="002735BE" w:rsidRDefault="00C13B33">
            <w:pPr>
              <w:spacing w:after="0"/>
              <w:ind w:left="86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1. </w:t>
            </w:r>
          </w:p>
        </w:tc>
        <w:tc>
          <w:tcPr>
            <w:tcW w:w="38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735BE" w:rsidRDefault="00C13B33">
            <w:pPr>
              <w:spacing w:after="0"/>
              <w:ind w:right="63"/>
              <w:jc w:val="both"/>
            </w:pPr>
            <w:r>
              <w:rPr>
                <w:rFonts w:ascii="Arial" w:eastAsia="Arial" w:hAnsi="Arial" w:cs="Arial"/>
                <w:sz w:val="18"/>
              </w:rPr>
              <w:t xml:space="preserve">Liczba osób bezrobotnych (łącznie z długotrwale bezrobotnymi) objętych wsparciem w programie.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35BE" w:rsidRDefault="00C13B33">
            <w:pPr>
              <w:spacing w:after="0"/>
              <w:ind w:left="132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35BE" w:rsidRDefault="00C13B33">
            <w:pPr>
              <w:spacing w:after="0"/>
              <w:ind w:left="133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2735BE" w:rsidRDefault="00C13B33">
            <w:pPr>
              <w:spacing w:after="0"/>
              <w:ind w:left="89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6036 </w:t>
            </w:r>
          </w:p>
        </w:tc>
      </w:tr>
      <w:tr w:rsidR="002735BE">
        <w:trPr>
          <w:trHeight w:val="670"/>
        </w:trPr>
        <w:tc>
          <w:tcPr>
            <w:tcW w:w="4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:rsidR="002735BE" w:rsidRDefault="00C13B33">
            <w:pPr>
              <w:spacing w:after="0"/>
              <w:ind w:left="86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2. </w:t>
            </w:r>
          </w:p>
        </w:tc>
        <w:tc>
          <w:tcPr>
            <w:tcW w:w="38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735BE" w:rsidRDefault="00C13B33">
            <w:pPr>
              <w:spacing w:after="0"/>
            </w:pPr>
            <w:r>
              <w:rPr>
                <w:rFonts w:ascii="Arial" w:eastAsia="Arial" w:hAnsi="Arial" w:cs="Arial"/>
                <w:sz w:val="18"/>
              </w:rPr>
              <w:t xml:space="preserve">Liczba </w:t>
            </w:r>
            <w:r>
              <w:rPr>
                <w:rFonts w:ascii="Arial" w:eastAsia="Arial" w:hAnsi="Arial" w:cs="Arial"/>
                <w:sz w:val="18"/>
              </w:rPr>
              <w:tab/>
              <w:t xml:space="preserve">osób </w:t>
            </w:r>
            <w:r>
              <w:rPr>
                <w:rFonts w:ascii="Arial" w:eastAsia="Arial" w:hAnsi="Arial" w:cs="Arial"/>
                <w:sz w:val="18"/>
              </w:rPr>
              <w:tab/>
              <w:t xml:space="preserve">długotrwale </w:t>
            </w:r>
            <w:r>
              <w:rPr>
                <w:rFonts w:ascii="Arial" w:eastAsia="Arial" w:hAnsi="Arial" w:cs="Arial"/>
                <w:sz w:val="18"/>
              </w:rPr>
              <w:tab/>
              <w:t xml:space="preserve">bezrobotnych objętych wsparciem w programie.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35BE" w:rsidRDefault="00C13B33">
            <w:pPr>
              <w:spacing w:after="0"/>
              <w:ind w:left="132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35BE" w:rsidRDefault="00C13B33">
            <w:pPr>
              <w:spacing w:after="0"/>
              <w:ind w:left="133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2735BE" w:rsidRDefault="00C13B33">
            <w:pPr>
              <w:spacing w:after="0"/>
              <w:ind w:left="89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2300 </w:t>
            </w:r>
          </w:p>
        </w:tc>
      </w:tr>
      <w:tr w:rsidR="002735BE">
        <w:trPr>
          <w:trHeight w:val="876"/>
        </w:trPr>
        <w:tc>
          <w:tcPr>
            <w:tcW w:w="4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:rsidR="002735BE" w:rsidRDefault="00C13B33">
            <w:pPr>
              <w:spacing w:after="0"/>
              <w:ind w:left="86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3. </w:t>
            </w:r>
          </w:p>
        </w:tc>
        <w:tc>
          <w:tcPr>
            <w:tcW w:w="38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735BE" w:rsidRDefault="00C13B33">
            <w:pPr>
              <w:spacing w:after="0"/>
            </w:pPr>
            <w:r>
              <w:rPr>
                <w:rFonts w:ascii="Arial" w:eastAsia="Arial" w:hAnsi="Arial" w:cs="Arial"/>
                <w:sz w:val="18"/>
              </w:rPr>
              <w:t xml:space="preserve">Liczba </w:t>
            </w:r>
            <w:r>
              <w:rPr>
                <w:rFonts w:ascii="Arial" w:eastAsia="Arial" w:hAnsi="Arial" w:cs="Arial"/>
                <w:sz w:val="18"/>
              </w:rPr>
              <w:tab/>
              <w:t xml:space="preserve">osób </w:t>
            </w:r>
            <w:r>
              <w:rPr>
                <w:rFonts w:ascii="Arial" w:eastAsia="Arial" w:hAnsi="Arial" w:cs="Arial"/>
                <w:sz w:val="18"/>
              </w:rPr>
              <w:tab/>
              <w:t xml:space="preserve">poniżej </w:t>
            </w:r>
            <w:r>
              <w:rPr>
                <w:rFonts w:ascii="Arial" w:eastAsia="Arial" w:hAnsi="Arial" w:cs="Arial"/>
                <w:sz w:val="18"/>
              </w:rPr>
              <w:tab/>
              <w:t xml:space="preserve">30 </w:t>
            </w:r>
            <w:r>
              <w:rPr>
                <w:rFonts w:ascii="Arial" w:eastAsia="Arial" w:hAnsi="Arial" w:cs="Arial"/>
                <w:sz w:val="18"/>
              </w:rPr>
              <w:tab/>
              <w:t xml:space="preserve">lat z </w:t>
            </w:r>
            <w:r>
              <w:rPr>
                <w:rFonts w:ascii="Arial" w:eastAsia="Arial" w:hAnsi="Arial" w:cs="Arial"/>
                <w:sz w:val="18"/>
              </w:rPr>
              <w:t xml:space="preserve">niepełnosprawnościami objętych wsparciem w projekcie.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35BE" w:rsidRDefault="00C13B33">
            <w:pPr>
              <w:spacing w:after="0"/>
              <w:ind w:left="132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35BE" w:rsidRDefault="00C13B33">
            <w:pPr>
              <w:spacing w:after="0"/>
              <w:ind w:left="133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2735BE" w:rsidRDefault="00C13B33">
            <w:pPr>
              <w:spacing w:after="0"/>
              <w:ind w:left="86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Nie dotyczy </w:t>
            </w:r>
          </w:p>
        </w:tc>
      </w:tr>
    </w:tbl>
    <w:p w:rsidR="002735BE" w:rsidRDefault="002735BE">
      <w:pPr>
        <w:spacing w:after="0"/>
        <w:ind w:left="-1416" w:right="10617"/>
      </w:pPr>
    </w:p>
    <w:tbl>
      <w:tblPr>
        <w:tblStyle w:val="TableGrid"/>
        <w:tblW w:w="9349" w:type="dxa"/>
        <w:tblInd w:w="-137" w:type="dxa"/>
        <w:tblCellMar>
          <w:top w:w="40" w:type="dxa"/>
          <w:left w:w="108" w:type="dxa"/>
          <w:bottom w:w="0" w:type="dxa"/>
          <w:right w:w="6" w:type="dxa"/>
        </w:tblCellMar>
        <w:tblLook w:val="04A0" w:firstRow="1" w:lastRow="0" w:firstColumn="1" w:lastColumn="0" w:noHBand="0" w:noVBand="1"/>
      </w:tblPr>
      <w:tblGrid>
        <w:gridCol w:w="1697"/>
        <w:gridCol w:w="7652"/>
      </w:tblGrid>
      <w:tr w:rsidR="002735BE">
        <w:trPr>
          <w:trHeight w:val="594"/>
        </w:trPr>
        <w:tc>
          <w:tcPr>
            <w:tcW w:w="93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FABF8F"/>
              <w:right w:val="single" w:sz="1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/>
              <w:ind w:right="49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 xml:space="preserve">SZCZEGÓŁOWE KRYTERIA WYBORU PROJEKTU </w:t>
            </w:r>
          </w:p>
        </w:tc>
      </w:tr>
      <w:tr w:rsidR="002735BE">
        <w:trPr>
          <w:trHeight w:val="597"/>
        </w:trPr>
        <w:tc>
          <w:tcPr>
            <w:tcW w:w="9349" w:type="dxa"/>
            <w:gridSpan w:val="2"/>
            <w:tcBorders>
              <w:top w:val="single" w:sz="2" w:space="0" w:color="FABF8F"/>
              <w:left w:val="single" w:sz="12" w:space="0" w:color="000000"/>
              <w:bottom w:val="single" w:sz="2" w:space="0" w:color="FFFFFF"/>
              <w:right w:val="single" w:sz="1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/>
              <w:ind w:right="50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 xml:space="preserve">KRYTERIA DOSTĘPU </w:t>
            </w:r>
          </w:p>
        </w:tc>
      </w:tr>
      <w:tr w:rsidR="002735BE">
        <w:trPr>
          <w:trHeight w:val="1215"/>
        </w:trPr>
        <w:tc>
          <w:tcPr>
            <w:tcW w:w="9349" w:type="dxa"/>
            <w:gridSpan w:val="2"/>
            <w:tcBorders>
              <w:top w:val="single" w:sz="2" w:space="0" w:color="FFFFFF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2735BE" w:rsidRDefault="00C13B33">
            <w:pPr>
              <w:tabs>
                <w:tab w:val="center" w:pos="128"/>
                <w:tab w:val="center" w:pos="4772"/>
              </w:tabs>
              <w:spacing w:after="54"/>
            </w:pPr>
            <w:r>
              <w:tab/>
            </w:r>
            <w:r>
              <w:rPr>
                <w:rFonts w:ascii="Arial" w:eastAsia="Arial" w:hAnsi="Arial" w:cs="Arial"/>
                <w:sz w:val="18"/>
              </w:rPr>
              <w:t xml:space="preserve">1. </w:t>
            </w:r>
            <w:r>
              <w:rPr>
                <w:rFonts w:ascii="Arial" w:eastAsia="Arial" w:hAnsi="Arial" w:cs="Arial"/>
                <w:sz w:val="18"/>
              </w:rPr>
              <w:tab/>
              <w:t xml:space="preserve">Uczestnikami projektu są osoby młode w wieku 18-29 lat bez pracy, zarejestrowane w PUP jako bezrobotne </w:t>
            </w:r>
          </w:p>
          <w:p w:rsidR="002735BE" w:rsidRDefault="00C13B33">
            <w:pPr>
              <w:spacing w:after="0"/>
              <w:ind w:left="413" w:right="98"/>
              <w:jc w:val="both"/>
            </w:pPr>
            <w:r>
              <w:rPr>
                <w:rFonts w:ascii="Arial" w:eastAsia="Arial" w:hAnsi="Arial" w:cs="Arial"/>
                <w:sz w:val="18"/>
              </w:rPr>
              <w:t>(należące do I lub II profilu pomocy) które nie uczestniczą w kształceniu  i szkoleniu  (tzw. młodzież NEET), zgodnie z definicją osoby z kategorii NEET przyjętą  w Programie Operacyjnym Wiedza Edukacja Rozwój 2014-2020.</w:t>
            </w:r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</w:p>
        </w:tc>
      </w:tr>
      <w:tr w:rsidR="002735BE">
        <w:trPr>
          <w:trHeight w:val="1204"/>
        </w:trPr>
        <w:tc>
          <w:tcPr>
            <w:tcW w:w="169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/>
              <w:ind w:right="48"/>
              <w:jc w:val="center"/>
            </w:pPr>
            <w:r>
              <w:rPr>
                <w:rFonts w:ascii="Arial" w:eastAsia="Arial" w:hAnsi="Arial" w:cs="Arial"/>
                <w:sz w:val="18"/>
              </w:rPr>
              <w:t>Uzasadnienie:</w:t>
            </w:r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</w:p>
        </w:tc>
        <w:tc>
          <w:tcPr>
            <w:tcW w:w="765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2735BE" w:rsidRDefault="00C13B33">
            <w:pPr>
              <w:spacing w:after="0"/>
              <w:ind w:left="58" w:right="98"/>
              <w:jc w:val="both"/>
            </w:pPr>
            <w:r>
              <w:rPr>
                <w:rFonts w:ascii="Arial" w:eastAsia="Arial" w:hAnsi="Arial" w:cs="Arial"/>
                <w:sz w:val="18"/>
              </w:rPr>
              <w:t>Wprowadzenie kryte</w:t>
            </w:r>
            <w:r>
              <w:rPr>
                <w:rFonts w:ascii="Arial" w:eastAsia="Arial" w:hAnsi="Arial" w:cs="Arial"/>
                <w:sz w:val="18"/>
              </w:rPr>
              <w:t>rium wynika z konieczności osiągnięcia określonych wskaźników produktów w ramach projektów oraz objęcia wsparciem grup znajdujących się w szczególnie trudnej sytuacji na rynku pracy. Kryterium odnosi się do rekrutacji prowadzonej w roku obowiązywania proje</w:t>
            </w:r>
            <w:r>
              <w:rPr>
                <w:rFonts w:ascii="Arial" w:eastAsia="Arial" w:hAnsi="Arial" w:cs="Arial"/>
                <w:sz w:val="18"/>
              </w:rPr>
              <w:t>ktu.</w:t>
            </w:r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</w:p>
        </w:tc>
      </w:tr>
      <w:tr w:rsidR="002735BE">
        <w:trPr>
          <w:trHeight w:val="4429"/>
        </w:trPr>
        <w:tc>
          <w:tcPr>
            <w:tcW w:w="934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2735BE" w:rsidRDefault="00C13B33">
            <w:pPr>
              <w:tabs>
                <w:tab w:val="center" w:pos="128"/>
                <w:tab w:val="center" w:pos="1055"/>
              </w:tabs>
              <w:spacing w:after="165"/>
            </w:pPr>
            <w:r>
              <w:lastRenderedPageBreak/>
              <w:tab/>
            </w:r>
            <w:r>
              <w:rPr>
                <w:rFonts w:ascii="Arial" w:eastAsia="Arial" w:hAnsi="Arial" w:cs="Arial"/>
                <w:sz w:val="18"/>
              </w:rPr>
              <w:t xml:space="preserve">2. </w:t>
            </w:r>
            <w:r>
              <w:rPr>
                <w:rFonts w:ascii="Arial" w:eastAsia="Arial" w:hAnsi="Arial" w:cs="Arial"/>
                <w:sz w:val="18"/>
              </w:rPr>
              <w:tab/>
              <w:t xml:space="preserve">Projekt zakłada:  </w:t>
            </w:r>
          </w:p>
          <w:p w:rsidR="002735BE" w:rsidRDefault="00C13B33">
            <w:pPr>
              <w:numPr>
                <w:ilvl w:val="0"/>
                <w:numId w:val="10"/>
              </w:numPr>
              <w:spacing w:after="131" w:line="284" w:lineRule="auto"/>
            </w:pPr>
            <w:r>
              <w:rPr>
                <w:rFonts w:ascii="Arial" w:eastAsia="Arial" w:hAnsi="Arial" w:cs="Arial"/>
                <w:sz w:val="18"/>
              </w:rPr>
              <w:t xml:space="preserve">minimalny poziom kryterium efektywności zatrudnieniowej w przypadku uczestników nie kwalifikujących się do żadnej z poniżej wymienionych grup docelowych na poziomie co najmniej 43%; </w:t>
            </w:r>
          </w:p>
          <w:p w:rsidR="002735BE" w:rsidRDefault="00C13B33">
            <w:pPr>
              <w:numPr>
                <w:ilvl w:val="0"/>
                <w:numId w:val="10"/>
              </w:numPr>
              <w:spacing w:after="136" w:line="276" w:lineRule="auto"/>
            </w:pPr>
            <w:r>
              <w:rPr>
                <w:rFonts w:ascii="Arial" w:eastAsia="Arial" w:hAnsi="Arial" w:cs="Arial"/>
                <w:sz w:val="18"/>
              </w:rPr>
              <w:t xml:space="preserve">minimalny poziom kryterium efektywności zatrudnieniowej w przypadku osób z niepełnosprawnościami  na poziomie co najmniej 17%; </w:t>
            </w:r>
          </w:p>
          <w:p w:rsidR="002735BE" w:rsidRDefault="00C13B33">
            <w:pPr>
              <w:numPr>
                <w:ilvl w:val="0"/>
                <w:numId w:val="10"/>
              </w:numPr>
              <w:spacing w:after="141" w:line="276" w:lineRule="auto"/>
            </w:pPr>
            <w:r>
              <w:rPr>
                <w:rFonts w:ascii="Arial" w:eastAsia="Arial" w:hAnsi="Arial" w:cs="Arial"/>
                <w:sz w:val="18"/>
              </w:rPr>
              <w:t>minimalny poziom kryterium efektywności zatrudnieniowej w przypadku dla osób o niskich kwalifikacjach na poziomie co najmniej 48</w:t>
            </w:r>
            <w:r>
              <w:rPr>
                <w:rFonts w:ascii="Arial" w:eastAsia="Arial" w:hAnsi="Arial" w:cs="Arial"/>
                <w:sz w:val="18"/>
              </w:rPr>
              <w:t xml:space="preserve">%; </w:t>
            </w:r>
          </w:p>
          <w:p w:rsidR="002735BE" w:rsidRDefault="00C13B33">
            <w:pPr>
              <w:numPr>
                <w:ilvl w:val="0"/>
                <w:numId w:val="10"/>
              </w:numPr>
              <w:spacing w:after="120" w:line="276" w:lineRule="auto"/>
            </w:pPr>
            <w:r>
              <w:rPr>
                <w:rFonts w:ascii="Arial" w:eastAsia="Arial" w:hAnsi="Arial" w:cs="Arial"/>
                <w:sz w:val="18"/>
              </w:rPr>
              <w:t xml:space="preserve">minimalny poziom kryterium efektywności zatrudnieniowej w przypadku osób długotrwale bezrobotnych na poziomie co najmniej 35%. </w:t>
            </w:r>
          </w:p>
          <w:p w:rsidR="002735BE" w:rsidRDefault="00C13B33">
            <w:pPr>
              <w:spacing w:after="0"/>
              <w:ind w:left="413" w:right="99"/>
              <w:jc w:val="both"/>
            </w:pPr>
            <w:r>
              <w:rPr>
                <w:rFonts w:ascii="Arial" w:eastAsia="Arial" w:hAnsi="Arial" w:cs="Arial"/>
                <w:sz w:val="18"/>
              </w:rPr>
              <w:t>Instytucja Pośrednicząca może zdecydować o obniżeniu minimalnych poziomów efektywności zatrudnieniowej dla poszczególnych grup docelowych o 5 pp. W przypadku powiatów, w których stopa bezrobocia rejestrowanego przekracza średnią wojewódzką przy jednoczesny</w:t>
            </w:r>
            <w:r>
              <w:rPr>
                <w:rFonts w:ascii="Arial" w:eastAsia="Arial" w:hAnsi="Arial" w:cs="Arial"/>
                <w:sz w:val="18"/>
              </w:rPr>
              <w:t>m podniesieniu minimalnych poziomów efektywności zatrudnieniowej dla poszczególnych grup docelowych o 5 pp. w przypadku powiatów, w których stopa bezrobocia rejestrowanego jest niższa niż średnia wojewódzka. Decyzja w tym zakresie podawana jest przez Insty</w:t>
            </w:r>
            <w:r>
              <w:rPr>
                <w:rFonts w:ascii="Arial" w:eastAsia="Arial" w:hAnsi="Arial" w:cs="Arial"/>
                <w:sz w:val="18"/>
              </w:rPr>
              <w:t>tucję Pośredniczącą w informacji o naborze projektu.</w:t>
            </w:r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</w:p>
        </w:tc>
      </w:tr>
      <w:tr w:rsidR="002735BE">
        <w:trPr>
          <w:trHeight w:val="2497"/>
        </w:trPr>
        <w:tc>
          <w:tcPr>
            <w:tcW w:w="169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/>
              <w:ind w:right="47"/>
              <w:jc w:val="center"/>
            </w:pPr>
            <w:r>
              <w:rPr>
                <w:rFonts w:ascii="Arial" w:eastAsia="Arial" w:hAnsi="Arial" w:cs="Arial"/>
                <w:sz w:val="18"/>
              </w:rPr>
              <w:t>Uzasadnienie:</w:t>
            </w:r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</w:p>
        </w:tc>
        <w:tc>
          <w:tcPr>
            <w:tcW w:w="765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12" w:space="0" w:color="000000"/>
            </w:tcBorders>
          </w:tcPr>
          <w:p w:rsidR="002735BE" w:rsidRDefault="00C13B33">
            <w:pPr>
              <w:spacing w:after="0" w:line="260" w:lineRule="auto"/>
              <w:ind w:right="96"/>
              <w:jc w:val="both"/>
            </w:pPr>
            <w:r>
              <w:rPr>
                <w:rFonts w:ascii="Arial" w:eastAsia="Arial" w:hAnsi="Arial" w:cs="Arial"/>
                <w:sz w:val="18"/>
              </w:rPr>
              <w:t xml:space="preserve">Spełnienie powyższego kryterium będzie weryfikowane w okresie realizacji projektu i po jego zakończeniu, zgodnie z </w:t>
            </w:r>
            <w:r>
              <w:rPr>
                <w:rFonts w:ascii="Arial" w:eastAsia="Arial" w:hAnsi="Arial" w:cs="Arial"/>
                <w:i/>
                <w:sz w:val="18"/>
              </w:rPr>
              <w:t>Wytycznymi w zakresie zasad realizacji przedsięwzięć z udziałem środków</w:t>
            </w:r>
            <w:r>
              <w:rPr>
                <w:rFonts w:ascii="Arial" w:eastAsia="Arial" w:hAnsi="Arial" w:cs="Arial"/>
                <w:i/>
                <w:sz w:val="18"/>
              </w:rPr>
              <w:t xml:space="preserve"> Europejskiego Funduszu Społecznego w obszarze rynku pracy na lata 2014-2020</w:t>
            </w:r>
            <w:r>
              <w:rPr>
                <w:rFonts w:ascii="Arial" w:eastAsia="Arial" w:hAnsi="Arial" w:cs="Arial"/>
                <w:sz w:val="18"/>
              </w:rPr>
              <w:t>, zgodnie z którymi kryterium efektywności zatrudnieniowej określa się jako odsetek osób, które podjęły pracę w okresie do trzech miesięcy następujących po dniu, w którym zakończył</w:t>
            </w:r>
            <w:r>
              <w:rPr>
                <w:rFonts w:ascii="Arial" w:eastAsia="Arial" w:hAnsi="Arial" w:cs="Arial"/>
                <w:sz w:val="18"/>
              </w:rPr>
              <w:t xml:space="preserve">y udział w projekcie. </w:t>
            </w:r>
          </w:p>
          <w:p w:rsidR="002735BE" w:rsidRDefault="00C13B33">
            <w:pPr>
              <w:spacing w:after="15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:rsidR="002735BE" w:rsidRDefault="00C13B33">
            <w:pPr>
              <w:spacing w:after="0"/>
              <w:ind w:right="97"/>
              <w:jc w:val="both"/>
            </w:pPr>
            <w:r>
              <w:rPr>
                <w:rFonts w:ascii="Arial" w:eastAsia="Arial" w:hAnsi="Arial" w:cs="Arial"/>
                <w:sz w:val="18"/>
              </w:rPr>
              <w:t>Referencyjne wartości wskaźników efektywności zatrudnieniowej przygotowano w oparciu  o wyniki badań kilku edycji „</w:t>
            </w:r>
            <w:r>
              <w:rPr>
                <w:rFonts w:ascii="Arial" w:eastAsia="Arial" w:hAnsi="Arial" w:cs="Arial"/>
                <w:i/>
                <w:sz w:val="18"/>
              </w:rPr>
              <w:t>Badanie osiągniętych wartości wskaźników rezultatu komponentu regionalnego Programu Operacyjnego Kapitał Ludzki 2007</w:t>
            </w:r>
            <w:r>
              <w:rPr>
                <w:rFonts w:ascii="Arial" w:eastAsia="Arial" w:hAnsi="Arial" w:cs="Arial"/>
                <w:i/>
                <w:sz w:val="18"/>
              </w:rPr>
              <w:t>-2013</w:t>
            </w:r>
            <w:r>
              <w:rPr>
                <w:rFonts w:ascii="Arial" w:eastAsia="Arial" w:hAnsi="Arial" w:cs="Arial"/>
                <w:sz w:val="18"/>
              </w:rPr>
              <w:t>” oraz „</w:t>
            </w:r>
            <w:r>
              <w:rPr>
                <w:rFonts w:ascii="Arial" w:eastAsia="Arial" w:hAnsi="Arial" w:cs="Arial"/>
                <w:i/>
                <w:sz w:val="18"/>
              </w:rPr>
              <w:t>Badanie skuteczności wsparcia realizowanego w ramach komponentu regionalnego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Arial" w:eastAsia="Arial" w:hAnsi="Arial" w:cs="Arial"/>
                <w:i/>
                <w:sz w:val="18"/>
              </w:rPr>
              <w:t xml:space="preserve"> Programu Operacyjnego Kapitał Ludzki 2007-2013”, </w:t>
            </w:r>
            <w:r>
              <w:rPr>
                <w:rFonts w:ascii="Arial" w:eastAsia="Arial" w:hAnsi="Arial" w:cs="Arial"/>
                <w:sz w:val="18"/>
              </w:rPr>
              <w:t>które zostały zrealizowane na zlecenie IZ PO KL.</w:t>
            </w:r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</w:p>
        </w:tc>
      </w:tr>
      <w:tr w:rsidR="002735BE">
        <w:trPr>
          <w:trHeight w:val="1448"/>
        </w:trPr>
        <w:tc>
          <w:tcPr>
            <w:tcW w:w="934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2735BE" w:rsidRDefault="00C13B33">
            <w:pPr>
              <w:spacing w:after="7" w:line="304" w:lineRule="auto"/>
              <w:ind w:left="413" w:hanging="360"/>
              <w:jc w:val="both"/>
            </w:pPr>
            <w:r>
              <w:rPr>
                <w:rFonts w:ascii="Arial" w:eastAsia="Arial" w:hAnsi="Arial" w:cs="Arial"/>
                <w:sz w:val="18"/>
              </w:rPr>
              <w:t xml:space="preserve">3. Projekt skierowany jest do osób z niepełnosprawnościami - </w:t>
            </w:r>
            <w:r>
              <w:rPr>
                <w:rFonts w:ascii="Arial" w:eastAsia="Arial" w:hAnsi="Arial" w:cs="Arial"/>
                <w:sz w:val="18"/>
              </w:rPr>
              <w:t xml:space="preserve">w proporcji co najmniej takiej samej, jak proporcja osób z niepełnosprawnościami w wieku 18-29 lat kwalifikujących się do objęcia wsparciem w ramach projektu </w:t>
            </w:r>
          </w:p>
          <w:p w:rsidR="002735BE" w:rsidRDefault="00C13B33">
            <w:pPr>
              <w:spacing w:after="0"/>
              <w:ind w:left="413"/>
            </w:pPr>
            <w:r>
              <w:rPr>
                <w:rFonts w:ascii="Arial" w:eastAsia="Arial" w:hAnsi="Arial" w:cs="Arial"/>
                <w:sz w:val="18"/>
              </w:rPr>
              <w:t>(należących do I lub II profilu pomocy) i zarejestrowanych w rejestrze danego PUP w stosunku do o</w:t>
            </w:r>
            <w:r>
              <w:rPr>
                <w:rFonts w:ascii="Arial" w:eastAsia="Arial" w:hAnsi="Arial" w:cs="Arial"/>
                <w:sz w:val="18"/>
              </w:rPr>
              <w:t>gólnej liczby zarejestrowanych osób bezrobotnych w wieku 18-29 lat (wg stanu na 30.11.2015 r.). Kryterium odnosi się do roku rekrutacji prowadzonej w roku obowiązywania projektu.</w:t>
            </w:r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</w:p>
        </w:tc>
      </w:tr>
      <w:tr w:rsidR="002735BE">
        <w:trPr>
          <w:trHeight w:val="966"/>
        </w:trPr>
        <w:tc>
          <w:tcPr>
            <w:tcW w:w="169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/>
              <w:ind w:right="48"/>
              <w:jc w:val="center"/>
            </w:pPr>
            <w:r>
              <w:rPr>
                <w:rFonts w:ascii="Arial" w:eastAsia="Arial" w:hAnsi="Arial" w:cs="Arial"/>
                <w:sz w:val="18"/>
              </w:rPr>
              <w:t>Uzasadnienie:</w:t>
            </w:r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</w:p>
        </w:tc>
        <w:tc>
          <w:tcPr>
            <w:tcW w:w="765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2735BE" w:rsidRDefault="00C13B33">
            <w:pPr>
              <w:spacing w:after="0"/>
              <w:ind w:left="58" w:right="98"/>
              <w:jc w:val="both"/>
            </w:pPr>
            <w:r>
              <w:rPr>
                <w:rFonts w:ascii="Arial" w:eastAsia="Arial" w:hAnsi="Arial" w:cs="Arial"/>
                <w:sz w:val="18"/>
              </w:rPr>
              <w:t>Wprowadzenie kryterium wynika z konieczności osiągnięcia określonych wskaźników produktów w ramach projektów oraz objęcia wsparciem grup znajdujących się w szczególnie trudnej sytuacji na rynku pracy.</w:t>
            </w:r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</w:p>
        </w:tc>
      </w:tr>
      <w:tr w:rsidR="002735BE">
        <w:trPr>
          <w:trHeight w:val="847"/>
        </w:trPr>
        <w:tc>
          <w:tcPr>
            <w:tcW w:w="9349" w:type="dxa"/>
            <w:gridSpan w:val="2"/>
            <w:tcBorders>
              <w:top w:val="single" w:sz="6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vAlign w:val="bottom"/>
          </w:tcPr>
          <w:p w:rsidR="002735BE" w:rsidRDefault="00C13B33">
            <w:pPr>
              <w:spacing w:after="0"/>
              <w:ind w:left="413" w:right="606" w:hanging="360"/>
            </w:pPr>
            <w:r>
              <w:rPr>
                <w:rFonts w:ascii="Arial" w:eastAsia="Arial" w:hAnsi="Arial" w:cs="Arial"/>
                <w:sz w:val="18"/>
              </w:rPr>
              <w:t xml:space="preserve">4. </w:t>
            </w:r>
            <w:r>
              <w:rPr>
                <w:rFonts w:ascii="Arial" w:eastAsia="Arial" w:hAnsi="Arial" w:cs="Arial"/>
                <w:sz w:val="18"/>
              </w:rPr>
              <w:tab/>
            </w:r>
            <w:r>
              <w:rPr>
                <w:rFonts w:ascii="Arial" w:eastAsia="Arial" w:hAnsi="Arial" w:cs="Arial"/>
                <w:sz w:val="18"/>
              </w:rPr>
              <w:t>Projekt skierowany jest do osób długotrwale bezrobotnych - w proporcji co najmniej takiej samej, jak proporcja osób długotrwale bezrobotnych w wieku 18-29 lat kwalifikujących się do objęcia wsparciem w ramach projektu (należących do I lub II profilu pomocy</w:t>
            </w:r>
            <w:r>
              <w:rPr>
                <w:rFonts w:ascii="Arial" w:eastAsia="Arial" w:hAnsi="Arial" w:cs="Arial"/>
                <w:sz w:val="18"/>
              </w:rPr>
              <w:t xml:space="preserve">) i zarejestrowanych w rejestrze danego PUP </w:t>
            </w:r>
          </w:p>
        </w:tc>
      </w:tr>
      <w:tr w:rsidR="002735BE">
        <w:trPr>
          <w:trHeight w:val="614"/>
        </w:trPr>
        <w:tc>
          <w:tcPr>
            <w:tcW w:w="934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2735BE" w:rsidRDefault="00C13B33">
            <w:pPr>
              <w:spacing w:after="0"/>
              <w:ind w:left="413"/>
            </w:pPr>
            <w:r>
              <w:rPr>
                <w:rFonts w:ascii="Arial" w:eastAsia="Arial" w:hAnsi="Arial" w:cs="Arial"/>
                <w:sz w:val="18"/>
              </w:rPr>
              <w:t xml:space="preserve">w stosunku do ogólnej liczby zarejestrowanych osób bezrobotnych w wieku 18-29 lat (wg stanu na 30.11.2015 r.). Kryterium odnosi się do roku rekrutacji prowadzonej w roku obowiązywania projektu. </w:t>
            </w:r>
          </w:p>
        </w:tc>
      </w:tr>
      <w:tr w:rsidR="002735BE">
        <w:trPr>
          <w:trHeight w:val="966"/>
        </w:trPr>
        <w:tc>
          <w:tcPr>
            <w:tcW w:w="169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/>
              <w:ind w:left="4"/>
              <w:jc w:val="center"/>
            </w:pPr>
            <w:r>
              <w:rPr>
                <w:rFonts w:ascii="Arial" w:eastAsia="Arial" w:hAnsi="Arial" w:cs="Arial"/>
                <w:sz w:val="18"/>
              </w:rPr>
              <w:t>Uzasadnienie:</w:t>
            </w:r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</w:p>
        </w:tc>
        <w:tc>
          <w:tcPr>
            <w:tcW w:w="765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2735BE" w:rsidRDefault="00C13B33">
            <w:pPr>
              <w:spacing w:after="0"/>
              <w:ind w:left="58" w:right="50"/>
              <w:jc w:val="both"/>
            </w:pPr>
            <w:r>
              <w:rPr>
                <w:rFonts w:ascii="Arial" w:eastAsia="Arial" w:hAnsi="Arial" w:cs="Arial"/>
                <w:sz w:val="18"/>
              </w:rPr>
              <w:t>Wprowadzenie kryterium wynika z konieczności osiągnięcia określonych wskaźników produktów w ramach projektów oraz objęcia wsparciem grup znajdujących się w szczególnie trudnej sytuacji na rynku pracy.</w:t>
            </w:r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</w:p>
        </w:tc>
      </w:tr>
      <w:tr w:rsidR="002735BE">
        <w:trPr>
          <w:trHeight w:val="1686"/>
        </w:trPr>
        <w:tc>
          <w:tcPr>
            <w:tcW w:w="934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2735BE" w:rsidRDefault="00C13B33">
            <w:pPr>
              <w:spacing w:after="0"/>
              <w:ind w:left="413" w:right="49" w:hanging="360"/>
              <w:jc w:val="both"/>
            </w:pPr>
            <w:r>
              <w:rPr>
                <w:rFonts w:ascii="Arial" w:eastAsia="Arial" w:hAnsi="Arial" w:cs="Arial"/>
                <w:sz w:val="18"/>
              </w:rPr>
              <w:lastRenderedPageBreak/>
              <w:t xml:space="preserve">5. </w:t>
            </w:r>
            <w:r>
              <w:rPr>
                <w:rFonts w:ascii="Arial" w:eastAsia="Arial" w:hAnsi="Arial" w:cs="Arial"/>
                <w:sz w:val="18"/>
              </w:rPr>
              <w:t>Wsparcie powinno być udzielane w projekcie  zgodnie ze standardami określonymi w Planie realizacji Gwarancji dla młodzieży w Polsce, tzn. w ciągu czterech miesięcy osobom młodym zostanie zapewniona wysokiej jakości oferta zatrudnienia, dalszego kształcenia</w:t>
            </w:r>
            <w:r>
              <w:rPr>
                <w:rFonts w:ascii="Arial" w:eastAsia="Arial" w:hAnsi="Arial" w:cs="Arial"/>
                <w:sz w:val="18"/>
              </w:rPr>
              <w:t>, przyuczenia do zawodu lub stażu. Przy czym, okres 4 m-cy, w ciągu którego należy udzielić wsparcia osobom do 25 roku życia liczony będzie od dnia rejestracji w urzędzie pracy, a w przypadku osób powyżej 25 roku życia okres ten liczony będzie od dnia przy</w:t>
            </w:r>
            <w:r>
              <w:rPr>
                <w:rFonts w:ascii="Arial" w:eastAsia="Arial" w:hAnsi="Arial" w:cs="Arial"/>
                <w:sz w:val="18"/>
              </w:rPr>
              <w:t xml:space="preserve">stąpienia do projektu. </w:t>
            </w:r>
          </w:p>
        </w:tc>
      </w:tr>
      <w:tr w:rsidR="002735BE">
        <w:trPr>
          <w:trHeight w:val="825"/>
        </w:trPr>
        <w:tc>
          <w:tcPr>
            <w:tcW w:w="169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/>
              <w:ind w:left="4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Uzasadnienie: </w:t>
            </w:r>
          </w:p>
        </w:tc>
        <w:tc>
          <w:tcPr>
            <w:tcW w:w="765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2735BE" w:rsidRDefault="00C13B33">
            <w:pPr>
              <w:spacing w:after="0"/>
              <w:ind w:right="51"/>
              <w:jc w:val="both"/>
            </w:pPr>
            <w:r>
              <w:rPr>
                <w:rFonts w:ascii="Arial" w:eastAsia="Arial" w:hAnsi="Arial" w:cs="Arial"/>
                <w:sz w:val="18"/>
              </w:rPr>
              <w:t xml:space="preserve">Zgodnie ze standardami określonymi w </w:t>
            </w:r>
            <w:r>
              <w:rPr>
                <w:rFonts w:ascii="Arial" w:eastAsia="Arial" w:hAnsi="Arial" w:cs="Arial"/>
                <w:i/>
                <w:sz w:val="18"/>
              </w:rPr>
              <w:t>Planie Gwarancji dla młodzieży w Polsce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</w:rPr>
              <w:t xml:space="preserve">w ciągu czterech miesięcy od przystąpienia do projektu uczestnikowi zostanie zapewniona dobrej jakości oferta zatrudnienia, dalszego kształcenia, przyuczenia do zawodu lub stażu. </w:t>
            </w:r>
          </w:p>
        </w:tc>
      </w:tr>
      <w:tr w:rsidR="002735BE">
        <w:trPr>
          <w:trHeight w:val="1211"/>
        </w:trPr>
        <w:tc>
          <w:tcPr>
            <w:tcW w:w="934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2735BE" w:rsidRDefault="00C13B33">
            <w:pPr>
              <w:spacing w:after="0"/>
              <w:ind w:left="413" w:right="50" w:hanging="360"/>
              <w:jc w:val="both"/>
            </w:pPr>
            <w:r>
              <w:rPr>
                <w:rFonts w:ascii="Arial" w:eastAsia="Arial" w:hAnsi="Arial" w:cs="Arial"/>
                <w:sz w:val="18"/>
              </w:rPr>
              <w:t>6. W ramach projektów realizowana jest indywidualna i kompleksowa aktywizac</w:t>
            </w:r>
            <w:r>
              <w:rPr>
                <w:rFonts w:ascii="Arial" w:eastAsia="Arial" w:hAnsi="Arial" w:cs="Arial"/>
                <w:sz w:val="18"/>
              </w:rPr>
              <w:t>ja zawodowo-edukacyjna osób młodych, która opiera się na co najmniej trzech elementach indywidualnej i kompleksowej pomocy wskazanych w typach operacji w ramach osi I, przy czym Indywidualny Plan Działania oraz pośrednictwo pracy lub poradnictwo zawodowe s</w:t>
            </w:r>
            <w:r>
              <w:rPr>
                <w:rFonts w:ascii="Arial" w:eastAsia="Arial" w:hAnsi="Arial" w:cs="Arial"/>
                <w:sz w:val="18"/>
              </w:rPr>
              <w:t xml:space="preserve">tanowią obligatoryjną formę wsparcia. </w:t>
            </w:r>
          </w:p>
        </w:tc>
      </w:tr>
      <w:tr w:rsidR="002735BE">
        <w:trPr>
          <w:trHeight w:val="4364"/>
        </w:trPr>
        <w:tc>
          <w:tcPr>
            <w:tcW w:w="169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ABF8F"/>
            <w:vAlign w:val="center"/>
          </w:tcPr>
          <w:p w:rsidR="002735BE" w:rsidRDefault="00C13B33">
            <w:pPr>
              <w:spacing w:after="0"/>
              <w:ind w:left="4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Uzasadnienie: </w:t>
            </w:r>
          </w:p>
        </w:tc>
        <w:tc>
          <w:tcPr>
            <w:tcW w:w="7652" w:type="dxa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:rsidR="002735BE" w:rsidRDefault="00C13B33">
            <w:pPr>
              <w:spacing w:after="0"/>
              <w:ind w:right="48"/>
              <w:jc w:val="both"/>
            </w:pPr>
            <w:r>
              <w:rPr>
                <w:rFonts w:ascii="Arial" w:eastAsia="Arial" w:hAnsi="Arial" w:cs="Arial"/>
                <w:sz w:val="18"/>
              </w:rPr>
              <w:t xml:space="preserve">Uzasadnieniem dla zastosowania powyższego kryterium jest konieczność osiągnięcia celu szczegółowego Osi I PO WER, jakim jest zwiększenie możliwości zatrudnienia osób młodych do 29 roku życia </w:t>
            </w:r>
            <w:r>
              <w:rPr>
                <w:rFonts w:ascii="Arial" w:eastAsia="Arial" w:hAnsi="Arial" w:cs="Arial"/>
                <w:sz w:val="18"/>
              </w:rPr>
              <w:t>bez pracy, w tym w szczególności osób, które nie uczestniczą w kształceniu i szkoleniu (tzw. młodzież NEET).edukacyjno-zawodowa oraz zwiększenie możliwości zatrudnienia wśród osób młodych do 29 roku życia. Osiągnięcie wspomnianego celu może nastąpić przede</w:t>
            </w:r>
            <w:r>
              <w:rPr>
                <w:rFonts w:ascii="Arial" w:eastAsia="Arial" w:hAnsi="Arial" w:cs="Arial"/>
                <w:sz w:val="18"/>
              </w:rPr>
              <w:t xml:space="preserve"> wszystkim poprzez zapewnienie indywidualnego i kompleksowego wsparcia, które będzie najbardziej adekwatne zarówno do sytuacji, jak i do zidentyfikowanych potrzeb i oczekiwań osób młodych. Aktywizacja zawodowa jest procesem złożonym, wymagającym trwałego, </w:t>
            </w:r>
            <w:r>
              <w:rPr>
                <w:rFonts w:ascii="Arial" w:eastAsia="Arial" w:hAnsi="Arial" w:cs="Arial"/>
                <w:sz w:val="18"/>
              </w:rPr>
              <w:t>zintegrowanego podejścia w ramach realizowanego projektu i obejmującym oddziaływanie w różnych sferach funkcjonowania człowieka. W związku z powyższym, uczestnik otrzyma w ramach projektu pełną ofertę pomocy, która będzie obligatoryjnie obejmowała elementy</w:t>
            </w:r>
            <w:r>
              <w:rPr>
                <w:rFonts w:ascii="Arial" w:eastAsia="Arial" w:hAnsi="Arial" w:cs="Arial"/>
                <w:sz w:val="18"/>
              </w:rPr>
              <w:t xml:space="preserve"> wskazane w 1 i 2 i/lub 3 typie projektu. Przede wszystkim, przyznana pomoc powinna być uzasadniona realnymi potrzebami uczestnika projektu oraz powinna być poprzedzona analizą umiejętności, predyspozycji czy problemów zawodowych uczestnika, a także opraco</w:t>
            </w:r>
            <w:r>
              <w:rPr>
                <w:rFonts w:ascii="Arial" w:eastAsia="Arial" w:hAnsi="Arial" w:cs="Arial"/>
                <w:sz w:val="18"/>
              </w:rPr>
              <w:t>waniem Indywidualnego Planu Działania. Ponadto uzasadnione jest stosowanie usług aktywizacyjnych, obejmujących pomoc w określeniu ścieżki zawodowej (w postaci pośrednictwa pracy lub poradnictwa zawodowego), szkolenia teoretyczne oraz możliwość praktycznego</w:t>
            </w:r>
            <w:r>
              <w:rPr>
                <w:rFonts w:ascii="Arial" w:eastAsia="Arial" w:hAnsi="Arial" w:cs="Arial"/>
                <w:sz w:val="18"/>
              </w:rPr>
              <w:t xml:space="preserve"> wykorzystania zdobytej wiedzy w zakładzie pracy. Zastosowane ograniczenie okresu odbywania stażu bądź praktyki zawodowej ma na celu zarówno zapewnienie osobie zdobycia większego doświadczenia zawodowego, jak również stworzenie możliwości skorzystania z pr</w:t>
            </w:r>
            <w:r>
              <w:rPr>
                <w:rFonts w:ascii="Arial" w:eastAsia="Arial" w:hAnsi="Arial" w:cs="Arial"/>
                <w:sz w:val="18"/>
              </w:rPr>
              <w:t xml:space="preserve">ojektu większej liczbie osób.  </w:t>
            </w:r>
          </w:p>
        </w:tc>
      </w:tr>
    </w:tbl>
    <w:p w:rsidR="002735BE" w:rsidRDefault="00C13B33">
      <w:pPr>
        <w:spacing w:after="0"/>
        <w:ind w:left="4537"/>
        <w:jc w:val="both"/>
      </w:pPr>
      <w:r>
        <w:rPr>
          <w:rFonts w:ascii="Arial" w:eastAsia="Arial" w:hAnsi="Arial" w:cs="Arial"/>
          <w:b/>
          <w:sz w:val="24"/>
        </w:rPr>
        <w:t xml:space="preserve"> </w:t>
      </w:r>
    </w:p>
    <w:tbl>
      <w:tblPr>
        <w:tblStyle w:val="TableGrid"/>
        <w:tblW w:w="9315" w:type="dxa"/>
        <w:tblInd w:w="-137" w:type="dxa"/>
        <w:tblCellMar>
          <w:top w:w="0" w:type="dxa"/>
          <w:left w:w="108" w:type="dxa"/>
          <w:bottom w:w="0" w:type="dxa"/>
          <w:right w:w="104" w:type="dxa"/>
        </w:tblCellMar>
        <w:tblLook w:val="04A0" w:firstRow="1" w:lastRow="0" w:firstColumn="1" w:lastColumn="0" w:noHBand="0" w:noVBand="1"/>
      </w:tblPr>
      <w:tblGrid>
        <w:gridCol w:w="2216"/>
        <w:gridCol w:w="2040"/>
        <w:gridCol w:w="1412"/>
        <w:gridCol w:w="3647"/>
      </w:tblGrid>
      <w:tr w:rsidR="002735BE">
        <w:trPr>
          <w:trHeight w:val="492"/>
        </w:trPr>
        <w:tc>
          <w:tcPr>
            <w:tcW w:w="931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2735BE" w:rsidRDefault="00C13B33">
            <w:pPr>
              <w:spacing w:after="0"/>
              <w:ind w:right="60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 xml:space="preserve">PODPIS OSOBY UPOWAŻNIONEJ DO PODEJMOWANIA DECYZJI W ZAKRESIE PLANU DZIAŁANIA </w:t>
            </w:r>
          </w:p>
        </w:tc>
      </w:tr>
      <w:tr w:rsidR="002735BE">
        <w:trPr>
          <w:trHeight w:val="1134"/>
        </w:trPr>
        <w:tc>
          <w:tcPr>
            <w:tcW w:w="2216" w:type="dxa"/>
            <w:tcBorders>
              <w:top w:val="single" w:sz="2" w:space="0" w:color="000000"/>
              <w:left w:val="single" w:sz="12" w:space="0" w:color="000000"/>
              <w:bottom w:val="single" w:sz="2" w:space="0" w:color="D9D9D9"/>
              <w:right w:val="single" w:sz="2" w:space="0" w:color="000000"/>
            </w:tcBorders>
            <w:shd w:val="clear" w:color="auto" w:fill="D9D9D9"/>
            <w:vAlign w:val="center"/>
          </w:tcPr>
          <w:p w:rsidR="002735BE" w:rsidRDefault="00C13B33">
            <w:pPr>
              <w:spacing w:after="0"/>
              <w:ind w:right="59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Miejscowość, data </w:t>
            </w:r>
          </w:p>
        </w:tc>
        <w:tc>
          <w:tcPr>
            <w:tcW w:w="2040" w:type="dxa"/>
            <w:tcBorders>
              <w:top w:val="single" w:sz="2" w:space="0" w:color="000000"/>
              <w:left w:val="single" w:sz="2" w:space="0" w:color="000000"/>
              <w:bottom w:val="single" w:sz="2" w:space="0" w:color="D9D9D9"/>
              <w:right w:val="single" w:sz="2" w:space="0" w:color="000000"/>
            </w:tcBorders>
            <w:vAlign w:val="center"/>
          </w:tcPr>
          <w:p w:rsidR="002735BE" w:rsidRDefault="00C13B33">
            <w:pPr>
              <w:spacing w:after="0"/>
              <w:ind w:right="3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D9D9D9"/>
              <w:right w:val="single" w:sz="2" w:space="0" w:color="000000"/>
            </w:tcBorders>
            <w:shd w:val="clear" w:color="auto" w:fill="D9D9D9"/>
            <w:vAlign w:val="center"/>
          </w:tcPr>
          <w:p w:rsidR="002735BE" w:rsidRDefault="00C13B33">
            <w:pPr>
              <w:spacing w:after="0"/>
              <w:ind w:firstLine="16"/>
              <w:jc w:val="center"/>
            </w:pPr>
            <w:r>
              <w:rPr>
                <w:rFonts w:ascii="Arial" w:eastAsia="Arial" w:hAnsi="Arial" w:cs="Arial"/>
                <w:sz w:val="18"/>
              </w:rPr>
              <w:t>Pieczęć i podpis osoby upoważnionej</w:t>
            </w:r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</w:p>
        </w:tc>
        <w:tc>
          <w:tcPr>
            <w:tcW w:w="3648" w:type="dxa"/>
            <w:tcBorders>
              <w:top w:val="single" w:sz="2" w:space="0" w:color="000000"/>
              <w:left w:val="single" w:sz="2" w:space="0" w:color="000000"/>
              <w:bottom w:val="single" w:sz="2" w:space="0" w:color="D9D9D9"/>
              <w:right w:val="single" w:sz="12" w:space="0" w:color="000000"/>
            </w:tcBorders>
            <w:vAlign w:val="center"/>
          </w:tcPr>
          <w:p w:rsidR="002735BE" w:rsidRDefault="00C13B33">
            <w:pPr>
              <w:spacing w:after="0"/>
              <w:ind w:left="3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</w:p>
        </w:tc>
      </w:tr>
      <w:tr w:rsidR="002735BE">
        <w:trPr>
          <w:trHeight w:val="1325"/>
        </w:trPr>
        <w:tc>
          <w:tcPr>
            <w:tcW w:w="9315" w:type="dxa"/>
            <w:gridSpan w:val="4"/>
            <w:tcBorders>
              <w:top w:val="single" w:sz="2" w:space="0" w:color="D9D9D9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/>
          </w:tcPr>
          <w:p w:rsidR="002735BE" w:rsidRDefault="00C13B33">
            <w:pPr>
              <w:spacing w:after="32"/>
              <w:ind w:right="57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 xml:space="preserve">DATA ZATWIERDZENIA PLANU DZIAŁANIA I IDENTYFIKACJI PROJEKTÓW POZAKONKURSOWYCH, </w:t>
            </w:r>
          </w:p>
          <w:p w:rsidR="002735BE" w:rsidRDefault="00C13B33">
            <w:pPr>
              <w:spacing w:after="25"/>
              <w:ind w:left="28"/>
            </w:pPr>
            <w:r>
              <w:rPr>
                <w:rFonts w:ascii="Arial" w:eastAsia="Arial" w:hAnsi="Arial" w:cs="Arial"/>
                <w:b/>
                <w:sz w:val="18"/>
              </w:rPr>
              <w:t xml:space="preserve">KTÓRYCH FISZKI PO RAZ PIERWSZY ZAWARTO W PLANIE DZIAŁANIA, W ROZUMIENIU ART. 48 UST. 3 </w:t>
            </w:r>
          </w:p>
          <w:p w:rsidR="002735BE" w:rsidRDefault="00C13B33">
            <w:pPr>
              <w:spacing w:after="17" w:line="291" w:lineRule="auto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 xml:space="preserve">USTAWY Z DNIA 14 LIPCA 2014 R. </w:t>
            </w:r>
            <w:r>
              <w:rPr>
                <w:rFonts w:ascii="Arial" w:eastAsia="Arial" w:hAnsi="Arial" w:cs="Arial"/>
                <w:b/>
                <w:i/>
                <w:sz w:val="18"/>
              </w:rPr>
              <w:t>O ZASADACH REALIZACJI PROGRAMÓW W ZAKRESIE POLITYKI SPÓJNOŚCI W PERSPEKTYWIE FINANSOWEJ 2014-2020</w:t>
            </w:r>
            <w:r>
              <w:rPr>
                <w:rFonts w:ascii="Arial" w:eastAsia="Arial" w:hAnsi="Arial" w:cs="Arial"/>
                <w:b/>
                <w:sz w:val="18"/>
              </w:rPr>
              <w:t xml:space="preserve"> (DZ.U. POZ. 1146, Z PÓŹN. ZM.) </w:t>
            </w:r>
          </w:p>
          <w:p w:rsidR="002735BE" w:rsidRDefault="00C13B33">
            <w:pPr>
              <w:spacing w:after="0"/>
              <w:ind w:right="57"/>
              <w:jc w:val="center"/>
            </w:pPr>
            <w:r>
              <w:rPr>
                <w:rFonts w:ascii="Arial" w:eastAsia="Arial" w:hAnsi="Arial" w:cs="Arial"/>
                <w:i/>
                <w:sz w:val="13"/>
              </w:rPr>
              <w:t xml:space="preserve">(wypełnia Instytucja Zarządzająca POWER, wprowadzając Roczny Plan Działania jako załącznik do Szczegółowego Opisu Osi Priorytetowych POWER)  </w:t>
            </w:r>
          </w:p>
        </w:tc>
      </w:tr>
      <w:tr w:rsidR="002735BE">
        <w:trPr>
          <w:trHeight w:val="1138"/>
        </w:trPr>
        <w:tc>
          <w:tcPr>
            <w:tcW w:w="9315" w:type="dxa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735BE" w:rsidRDefault="00C13B33">
            <w:pPr>
              <w:spacing w:after="0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</w:tr>
    </w:tbl>
    <w:p w:rsidR="002735BE" w:rsidRDefault="00C13B33">
      <w:pPr>
        <w:spacing w:after="0"/>
        <w:jc w:val="both"/>
      </w:pPr>
      <w:r>
        <w:t xml:space="preserve"> </w:t>
      </w:r>
    </w:p>
    <w:sectPr w:rsidR="002735BE">
      <w:footerReference w:type="even" r:id="rId7"/>
      <w:footerReference w:type="default" r:id="rId8"/>
      <w:pgSz w:w="11906" w:h="16838"/>
      <w:pgMar w:top="1414" w:right="1289" w:bottom="1426" w:left="1416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13B33">
      <w:pPr>
        <w:spacing w:after="0" w:line="240" w:lineRule="auto"/>
      </w:pPr>
      <w:r>
        <w:separator/>
      </w:r>
    </w:p>
  </w:endnote>
  <w:endnote w:type="continuationSeparator" w:id="0">
    <w:p w:rsidR="00000000" w:rsidRDefault="00C13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5BE" w:rsidRDefault="00C13B33">
    <w:pPr>
      <w:spacing w:after="0"/>
      <w:ind w:right="12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5BE" w:rsidRDefault="00C13B33">
    <w:pPr>
      <w:spacing w:after="0"/>
      <w:ind w:right="12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13B33">
      <w:pPr>
        <w:spacing w:after="0" w:line="240" w:lineRule="auto"/>
      </w:pPr>
      <w:r>
        <w:separator/>
      </w:r>
    </w:p>
  </w:footnote>
  <w:footnote w:type="continuationSeparator" w:id="0">
    <w:p w:rsidR="00000000" w:rsidRDefault="00C13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56438"/>
    <w:multiLevelType w:val="hybridMultilevel"/>
    <w:tmpl w:val="0E2C02BE"/>
    <w:lvl w:ilvl="0" w:tplc="8BD01C44">
      <w:start w:val="1"/>
      <w:numFmt w:val="bullet"/>
      <w:lvlText w:val="-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448EC2E">
      <w:start w:val="1"/>
      <w:numFmt w:val="bullet"/>
      <w:lvlText w:val="o"/>
      <w:lvlJc w:val="left"/>
      <w:pPr>
        <w:ind w:left="1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04868CA">
      <w:start w:val="1"/>
      <w:numFmt w:val="bullet"/>
      <w:lvlText w:val="▪"/>
      <w:lvlJc w:val="left"/>
      <w:pPr>
        <w:ind w:left="18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13C8278">
      <w:start w:val="1"/>
      <w:numFmt w:val="bullet"/>
      <w:lvlText w:val="•"/>
      <w:lvlJc w:val="left"/>
      <w:pPr>
        <w:ind w:left="25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8824F0E">
      <w:start w:val="1"/>
      <w:numFmt w:val="bullet"/>
      <w:lvlText w:val="o"/>
      <w:lvlJc w:val="left"/>
      <w:pPr>
        <w:ind w:left="32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34EBFBE">
      <w:start w:val="1"/>
      <w:numFmt w:val="bullet"/>
      <w:lvlText w:val="▪"/>
      <w:lvlJc w:val="left"/>
      <w:pPr>
        <w:ind w:left="3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FCA4A7C">
      <w:start w:val="1"/>
      <w:numFmt w:val="bullet"/>
      <w:lvlText w:val="•"/>
      <w:lvlJc w:val="left"/>
      <w:pPr>
        <w:ind w:left="46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C94908A">
      <w:start w:val="1"/>
      <w:numFmt w:val="bullet"/>
      <w:lvlText w:val="o"/>
      <w:lvlJc w:val="left"/>
      <w:pPr>
        <w:ind w:left="5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20CFE80">
      <w:start w:val="1"/>
      <w:numFmt w:val="bullet"/>
      <w:lvlText w:val="▪"/>
      <w:lvlJc w:val="left"/>
      <w:pPr>
        <w:ind w:left="61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8A6D8E"/>
    <w:multiLevelType w:val="hybridMultilevel"/>
    <w:tmpl w:val="60F2BDA8"/>
    <w:lvl w:ilvl="0" w:tplc="66FC3F40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46EC332">
      <w:start w:val="1"/>
      <w:numFmt w:val="bullet"/>
      <w:lvlText w:val="o"/>
      <w:lvlJc w:val="left"/>
      <w:pPr>
        <w:ind w:left="1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E6C8D4C">
      <w:start w:val="1"/>
      <w:numFmt w:val="bullet"/>
      <w:lvlText w:val="▪"/>
      <w:lvlJc w:val="left"/>
      <w:pPr>
        <w:ind w:left="2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85E581E">
      <w:start w:val="1"/>
      <w:numFmt w:val="bullet"/>
      <w:lvlText w:val="•"/>
      <w:lvlJc w:val="left"/>
      <w:pPr>
        <w:ind w:left="2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3943938">
      <w:start w:val="1"/>
      <w:numFmt w:val="bullet"/>
      <w:lvlText w:val="o"/>
      <w:lvlJc w:val="left"/>
      <w:pPr>
        <w:ind w:left="37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A6EFE50">
      <w:start w:val="1"/>
      <w:numFmt w:val="bullet"/>
      <w:lvlText w:val="▪"/>
      <w:lvlJc w:val="left"/>
      <w:pPr>
        <w:ind w:left="44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AC0B356">
      <w:start w:val="1"/>
      <w:numFmt w:val="bullet"/>
      <w:lvlText w:val="•"/>
      <w:lvlJc w:val="left"/>
      <w:pPr>
        <w:ind w:left="5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01E6D6E">
      <w:start w:val="1"/>
      <w:numFmt w:val="bullet"/>
      <w:lvlText w:val="o"/>
      <w:lvlJc w:val="left"/>
      <w:pPr>
        <w:ind w:left="5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A3E074A">
      <w:start w:val="1"/>
      <w:numFmt w:val="bullet"/>
      <w:lvlText w:val="▪"/>
      <w:lvlJc w:val="left"/>
      <w:pPr>
        <w:ind w:left="65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5644563"/>
    <w:multiLevelType w:val="hybridMultilevel"/>
    <w:tmpl w:val="46FC7E12"/>
    <w:lvl w:ilvl="0" w:tplc="E49CCDE6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CDC6120">
      <w:start w:val="1"/>
      <w:numFmt w:val="bullet"/>
      <w:lvlText w:val="o"/>
      <w:lvlJc w:val="left"/>
      <w:pPr>
        <w:ind w:left="1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646C1EC">
      <w:start w:val="1"/>
      <w:numFmt w:val="bullet"/>
      <w:lvlText w:val="▪"/>
      <w:lvlJc w:val="left"/>
      <w:pPr>
        <w:ind w:left="2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2FC92F8">
      <w:start w:val="1"/>
      <w:numFmt w:val="bullet"/>
      <w:lvlText w:val="•"/>
      <w:lvlJc w:val="left"/>
      <w:pPr>
        <w:ind w:left="2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A8EA842">
      <w:start w:val="1"/>
      <w:numFmt w:val="bullet"/>
      <w:lvlText w:val="o"/>
      <w:lvlJc w:val="left"/>
      <w:pPr>
        <w:ind w:left="37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5FEC21E">
      <w:start w:val="1"/>
      <w:numFmt w:val="bullet"/>
      <w:lvlText w:val="▪"/>
      <w:lvlJc w:val="left"/>
      <w:pPr>
        <w:ind w:left="44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3A2FC48">
      <w:start w:val="1"/>
      <w:numFmt w:val="bullet"/>
      <w:lvlText w:val="•"/>
      <w:lvlJc w:val="left"/>
      <w:pPr>
        <w:ind w:left="5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70C33B4">
      <w:start w:val="1"/>
      <w:numFmt w:val="bullet"/>
      <w:lvlText w:val="o"/>
      <w:lvlJc w:val="left"/>
      <w:pPr>
        <w:ind w:left="5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C30A740">
      <w:start w:val="1"/>
      <w:numFmt w:val="bullet"/>
      <w:lvlText w:val="▪"/>
      <w:lvlJc w:val="left"/>
      <w:pPr>
        <w:ind w:left="65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F46C12"/>
    <w:multiLevelType w:val="hybridMultilevel"/>
    <w:tmpl w:val="93DA98AE"/>
    <w:lvl w:ilvl="0" w:tplc="F732CAF2">
      <w:start w:val="1"/>
      <w:numFmt w:val="bullet"/>
      <w:lvlText w:val=""/>
      <w:lvlJc w:val="left"/>
      <w:pPr>
        <w:ind w:left="6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9383B84">
      <w:start w:val="1"/>
      <w:numFmt w:val="bullet"/>
      <w:lvlText w:val="o"/>
      <w:lvlJc w:val="left"/>
      <w:pPr>
        <w:ind w:left="14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7F41434">
      <w:start w:val="1"/>
      <w:numFmt w:val="bullet"/>
      <w:lvlText w:val="▪"/>
      <w:lvlJc w:val="left"/>
      <w:pPr>
        <w:ind w:left="21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C906A90">
      <w:start w:val="1"/>
      <w:numFmt w:val="bullet"/>
      <w:lvlText w:val="•"/>
      <w:lvlJc w:val="left"/>
      <w:pPr>
        <w:ind w:left="29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4CE1842">
      <w:start w:val="1"/>
      <w:numFmt w:val="bullet"/>
      <w:lvlText w:val="o"/>
      <w:lvlJc w:val="left"/>
      <w:pPr>
        <w:ind w:left="36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15201F2">
      <w:start w:val="1"/>
      <w:numFmt w:val="bullet"/>
      <w:lvlText w:val="▪"/>
      <w:lvlJc w:val="left"/>
      <w:pPr>
        <w:ind w:left="43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ECA861C">
      <w:start w:val="1"/>
      <w:numFmt w:val="bullet"/>
      <w:lvlText w:val="•"/>
      <w:lvlJc w:val="left"/>
      <w:pPr>
        <w:ind w:left="50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BCCF954">
      <w:start w:val="1"/>
      <w:numFmt w:val="bullet"/>
      <w:lvlText w:val="o"/>
      <w:lvlJc w:val="left"/>
      <w:pPr>
        <w:ind w:left="57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352BFE8">
      <w:start w:val="1"/>
      <w:numFmt w:val="bullet"/>
      <w:lvlText w:val="▪"/>
      <w:lvlJc w:val="left"/>
      <w:pPr>
        <w:ind w:left="65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492B3E"/>
    <w:multiLevelType w:val="hybridMultilevel"/>
    <w:tmpl w:val="46105436"/>
    <w:lvl w:ilvl="0" w:tplc="1CFAFBC6">
      <w:start w:val="1"/>
      <w:numFmt w:val="bullet"/>
      <w:lvlText w:val="-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2BE2E7C">
      <w:start w:val="1"/>
      <w:numFmt w:val="bullet"/>
      <w:lvlText w:val="o"/>
      <w:lvlJc w:val="left"/>
      <w:pPr>
        <w:ind w:left="1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FB0A79A">
      <w:start w:val="1"/>
      <w:numFmt w:val="bullet"/>
      <w:lvlText w:val="▪"/>
      <w:lvlJc w:val="left"/>
      <w:pPr>
        <w:ind w:left="18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C520E0A">
      <w:start w:val="1"/>
      <w:numFmt w:val="bullet"/>
      <w:lvlText w:val="•"/>
      <w:lvlJc w:val="left"/>
      <w:pPr>
        <w:ind w:left="25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8106154">
      <w:start w:val="1"/>
      <w:numFmt w:val="bullet"/>
      <w:lvlText w:val="o"/>
      <w:lvlJc w:val="left"/>
      <w:pPr>
        <w:ind w:left="32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CB8F864">
      <w:start w:val="1"/>
      <w:numFmt w:val="bullet"/>
      <w:lvlText w:val="▪"/>
      <w:lvlJc w:val="left"/>
      <w:pPr>
        <w:ind w:left="3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ED0E840">
      <w:start w:val="1"/>
      <w:numFmt w:val="bullet"/>
      <w:lvlText w:val="•"/>
      <w:lvlJc w:val="left"/>
      <w:pPr>
        <w:ind w:left="46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106BA9E">
      <w:start w:val="1"/>
      <w:numFmt w:val="bullet"/>
      <w:lvlText w:val="o"/>
      <w:lvlJc w:val="left"/>
      <w:pPr>
        <w:ind w:left="5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6AC3FD4">
      <w:start w:val="1"/>
      <w:numFmt w:val="bullet"/>
      <w:lvlText w:val="▪"/>
      <w:lvlJc w:val="left"/>
      <w:pPr>
        <w:ind w:left="61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2ED0C64"/>
    <w:multiLevelType w:val="hybridMultilevel"/>
    <w:tmpl w:val="1276A4AA"/>
    <w:lvl w:ilvl="0" w:tplc="8228CA5A">
      <w:start w:val="1"/>
      <w:numFmt w:val="bullet"/>
      <w:lvlText w:val=""/>
      <w:lvlJc w:val="left"/>
      <w:pPr>
        <w:ind w:left="6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5143B54">
      <w:start w:val="1"/>
      <w:numFmt w:val="bullet"/>
      <w:lvlText w:val="o"/>
      <w:lvlJc w:val="left"/>
      <w:pPr>
        <w:ind w:left="14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B9A7C4A">
      <w:start w:val="1"/>
      <w:numFmt w:val="bullet"/>
      <w:lvlText w:val="▪"/>
      <w:lvlJc w:val="left"/>
      <w:pPr>
        <w:ind w:left="21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9C4EF84">
      <w:start w:val="1"/>
      <w:numFmt w:val="bullet"/>
      <w:lvlText w:val="•"/>
      <w:lvlJc w:val="left"/>
      <w:pPr>
        <w:ind w:left="29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F2C8976">
      <w:start w:val="1"/>
      <w:numFmt w:val="bullet"/>
      <w:lvlText w:val="o"/>
      <w:lvlJc w:val="left"/>
      <w:pPr>
        <w:ind w:left="36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156925C">
      <w:start w:val="1"/>
      <w:numFmt w:val="bullet"/>
      <w:lvlText w:val="▪"/>
      <w:lvlJc w:val="left"/>
      <w:pPr>
        <w:ind w:left="43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D6673F8">
      <w:start w:val="1"/>
      <w:numFmt w:val="bullet"/>
      <w:lvlText w:val="•"/>
      <w:lvlJc w:val="left"/>
      <w:pPr>
        <w:ind w:left="50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E3ADED6">
      <w:start w:val="1"/>
      <w:numFmt w:val="bullet"/>
      <w:lvlText w:val="o"/>
      <w:lvlJc w:val="left"/>
      <w:pPr>
        <w:ind w:left="57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9C23FC2">
      <w:start w:val="1"/>
      <w:numFmt w:val="bullet"/>
      <w:lvlText w:val="▪"/>
      <w:lvlJc w:val="left"/>
      <w:pPr>
        <w:ind w:left="65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489356D"/>
    <w:multiLevelType w:val="hybridMultilevel"/>
    <w:tmpl w:val="A1A011A2"/>
    <w:lvl w:ilvl="0" w:tplc="B2A870E0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CA68228">
      <w:start w:val="1"/>
      <w:numFmt w:val="bullet"/>
      <w:lvlText w:val="o"/>
      <w:lvlJc w:val="left"/>
      <w:pPr>
        <w:ind w:left="1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FE4FAB4">
      <w:start w:val="1"/>
      <w:numFmt w:val="bullet"/>
      <w:lvlText w:val="▪"/>
      <w:lvlJc w:val="left"/>
      <w:pPr>
        <w:ind w:left="2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BC044A6">
      <w:start w:val="1"/>
      <w:numFmt w:val="bullet"/>
      <w:lvlText w:val="•"/>
      <w:lvlJc w:val="left"/>
      <w:pPr>
        <w:ind w:left="2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1B6E7CC">
      <w:start w:val="1"/>
      <w:numFmt w:val="bullet"/>
      <w:lvlText w:val="o"/>
      <w:lvlJc w:val="left"/>
      <w:pPr>
        <w:ind w:left="37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04AC522">
      <w:start w:val="1"/>
      <w:numFmt w:val="bullet"/>
      <w:lvlText w:val="▪"/>
      <w:lvlJc w:val="left"/>
      <w:pPr>
        <w:ind w:left="44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BE432F2">
      <w:start w:val="1"/>
      <w:numFmt w:val="bullet"/>
      <w:lvlText w:val="•"/>
      <w:lvlJc w:val="left"/>
      <w:pPr>
        <w:ind w:left="5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6B0EA54">
      <w:start w:val="1"/>
      <w:numFmt w:val="bullet"/>
      <w:lvlText w:val="o"/>
      <w:lvlJc w:val="left"/>
      <w:pPr>
        <w:ind w:left="5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C2C1AC2">
      <w:start w:val="1"/>
      <w:numFmt w:val="bullet"/>
      <w:lvlText w:val="▪"/>
      <w:lvlJc w:val="left"/>
      <w:pPr>
        <w:ind w:left="65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BA321B3"/>
    <w:multiLevelType w:val="hybridMultilevel"/>
    <w:tmpl w:val="0898FD72"/>
    <w:lvl w:ilvl="0" w:tplc="AAFC17A6">
      <w:start w:val="1"/>
      <w:numFmt w:val="bullet"/>
      <w:lvlText w:val=""/>
      <w:lvlJc w:val="left"/>
      <w:pPr>
        <w:ind w:left="6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ED0170E">
      <w:start w:val="1"/>
      <w:numFmt w:val="bullet"/>
      <w:lvlText w:val="o"/>
      <w:lvlJc w:val="left"/>
      <w:pPr>
        <w:ind w:left="14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7789BA0">
      <w:start w:val="1"/>
      <w:numFmt w:val="bullet"/>
      <w:lvlText w:val="▪"/>
      <w:lvlJc w:val="left"/>
      <w:pPr>
        <w:ind w:left="21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960E7E4">
      <w:start w:val="1"/>
      <w:numFmt w:val="bullet"/>
      <w:lvlText w:val="•"/>
      <w:lvlJc w:val="left"/>
      <w:pPr>
        <w:ind w:left="29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448D60E">
      <w:start w:val="1"/>
      <w:numFmt w:val="bullet"/>
      <w:lvlText w:val="o"/>
      <w:lvlJc w:val="left"/>
      <w:pPr>
        <w:ind w:left="36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B2CE01C">
      <w:start w:val="1"/>
      <w:numFmt w:val="bullet"/>
      <w:lvlText w:val="▪"/>
      <w:lvlJc w:val="left"/>
      <w:pPr>
        <w:ind w:left="43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76A4354">
      <w:start w:val="1"/>
      <w:numFmt w:val="bullet"/>
      <w:lvlText w:val="•"/>
      <w:lvlJc w:val="left"/>
      <w:pPr>
        <w:ind w:left="50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5E82FEE">
      <w:start w:val="1"/>
      <w:numFmt w:val="bullet"/>
      <w:lvlText w:val="o"/>
      <w:lvlJc w:val="left"/>
      <w:pPr>
        <w:ind w:left="57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8427A8E">
      <w:start w:val="1"/>
      <w:numFmt w:val="bullet"/>
      <w:lvlText w:val="▪"/>
      <w:lvlJc w:val="left"/>
      <w:pPr>
        <w:ind w:left="65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57140BE"/>
    <w:multiLevelType w:val="hybridMultilevel"/>
    <w:tmpl w:val="1ADE32EE"/>
    <w:lvl w:ilvl="0" w:tplc="1F30F02E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DFED4C6">
      <w:start w:val="1"/>
      <w:numFmt w:val="bullet"/>
      <w:lvlText w:val="o"/>
      <w:lvlJc w:val="left"/>
      <w:pPr>
        <w:ind w:left="1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7EE035C">
      <w:start w:val="1"/>
      <w:numFmt w:val="bullet"/>
      <w:lvlText w:val="▪"/>
      <w:lvlJc w:val="left"/>
      <w:pPr>
        <w:ind w:left="2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850D74A">
      <w:start w:val="1"/>
      <w:numFmt w:val="bullet"/>
      <w:lvlText w:val="•"/>
      <w:lvlJc w:val="left"/>
      <w:pPr>
        <w:ind w:left="2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270200A">
      <w:start w:val="1"/>
      <w:numFmt w:val="bullet"/>
      <w:lvlText w:val="o"/>
      <w:lvlJc w:val="left"/>
      <w:pPr>
        <w:ind w:left="37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1749E6C">
      <w:start w:val="1"/>
      <w:numFmt w:val="bullet"/>
      <w:lvlText w:val="▪"/>
      <w:lvlJc w:val="left"/>
      <w:pPr>
        <w:ind w:left="44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2ECFAF8">
      <w:start w:val="1"/>
      <w:numFmt w:val="bullet"/>
      <w:lvlText w:val="•"/>
      <w:lvlJc w:val="left"/>
      <w:pPr>
        <w:ind w:left="5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36C66C6">
      <w:start w:val="1"/>
      <w:numFmt w:val="bullet"/>
      <w:lvlText w:val="o"/>
      <w:lvlJc w:val="left"/>
      <w:pPr>
        <w:ind w:left="5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37CCE7C">
      <w:start w:val="1"/>
      <w:numFmt w:val="bullet"/>
      <w:lvlText w:val="▪"/>
      <w:lvlJc w:val="left"/>
      <w:pPr>
        <w:ind w:left="65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962051B"/>
    <w:multiLevelType w:val="hybridMultilevel"/>
    <w:tmpl w:val="21AC100A"/>
    <w:lvl w:ilvl="0" w:tplc="B34616CE">
      <w:start w:val="1"/>
      <w:numFmt w:val="bullet"/>
      <w:lvlText w:val="-"/>
      <w:lvlJc w:val="left"/>
      <w:pPr>
        <w:ind w:left="4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C9C5726">
      <w:start w:val="1"/>
      <w:numFmt w:val="bullet"/>
      <w:lvlText w:val="o"/>
      <w:lvlJc w:val="left"/>
      <w:pPr>
        <w:ind w:left="1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F50386E">
      <w:start w:val="1"/>
      <w:numFmt w:val="bullet"/>
      <w:lvlText w:val="▪"/>
      <w:lvlJc w:val="left"/>
      <w:pPr>
        <w:ind w:left="2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C18083A">
      <w:start w:val="1"/>
      <w:numFmt w:val="bullet"/>
      <w:lvlText w:val="•"/>
      <w:lvlJc w:val="left"/>
      <w:pPr>
        <w:ind w:left="3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F962B50">
      <w:start w:val="1"/>
      <w:numFmt w:val="bullet"/>
      <w:lvlText w:val="o"/>
      <w:lvlJc w:val="left"/>
      <w:pPr>
        <w:ind w:left="37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3A4F2DA">
      <w:start w:val="1"/>
      <w:numFmt w:val="bullet"/>
      <w:lvlText w:val="▪"/>
      <w:lvlJc w:val="left"/>
      <w:pPr>
        <w:ind w:left="44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2C8451E">
      <w:start w:val="1"/>
      <w:numFmt w:val="bullet"/>
      <w:lvlText w:val="•"/>
      <w:lvlJc w:val="left"/>
      <w:pPr>
        <w:ind w:left="52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1109D44">
      <w:start w:val="1"/>
      <w:numFmt w:val="bullet"/>
      <w:lvlText w:val="o"/>
      <w:lvlJc w:val="left"/>
      <w:pPr>
        <w:ind w:left="59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46017FA">
      <w:start w:val="1"/>
      <w:numFmt w:val="bullet"/>
      <w:lvlText w:val="▪"/>
      <w:lvlJc w:val="left"/>
      <w:pPr>
        <w:ind w:left="66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5BE"/>
    <w:rsid w:val="002735BE"/>
    <w:rsid w:val="00C1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D8ED0"/>
  <w15:docId w15:val="{A2428AA6-391A-476F-86CE-5A6C4D455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13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3B33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2473</Words>
  <Characters>14841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Szymanski</dc:creator>
  <cp:keywords/>
  <cp:lastModifiedBy>Natalia Klusek</cp:lastModifiedBy>
  <cp:revision>2</cp:revision>
  <dcterms:created xsi:type="dcterms:W3CDTF">2016-02-12T08:23:00Z</dcterms:created>
  <dcterms:modified xsi:type="dcterms:W3CDTF">2016-02-12T08:23:00Z</dcterms:modified>
</cp:coreProperties>
</file>